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58" w:rsidRDefault="00C61358" w:rsidP="00C61358">
      <w:pPr>
        <w:pStyle w:val="1"/>
        <w:numPr>
          <w:ilvl w:val="0"/>
          <w:numId w:val="0"/>
        </w:numPr>
      </w:pPr>
      <w:bookmarkStart w:id="0" w:name="_Toc116382763"/>
      <w:r>
        <w:t>Приложение 2. Форма экспертизы Среднесрочной</w:t>
      </w:r>
      <w:r w:rsidRPr="00F45FD5">
        <w:rPr>
          <w:spacing w:val="-4"/>
        </w:rPr>
        <w:t xml:space="preserve"> </w:t>
      </w:r>
      <w:r>
        <w:t>программа развития</w:t>
      </w:r>
      <w:bookmarkEnd w:id="0"/>
    </w:p>
    <w:tbl>
      <w:tblPr>
        <w:tblStyle w:val="TableNormal"/>
        <w:tblW w:w="9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1"/>
        <w:gridCol w:w="812"/>
        <w:gridCol w:w="817"/>
        <w:gridCol w:w="812"/>
        <w:gridCol w:w="817"/>
        <w:gridCol w:w="2363"/>
      </w:tblGrid>
      <w:tr w:rsidR="00C61358" w:rsidRPr="00F45FD5" w:rsidTr="00E65B75">
        <w:trPr>
          <w:trHeight w:val="292"/>
          <w:jc w:val="center"/>
        </w:trPr>
        <w:tc>
          <w:tcPr>
            <w:tcW w:w="4111" w:type="dxa"/>
            <w:shd w:val="clear" w:color="auto" w:fill="auto"/>
          </w:tcPr>
          <w:p w:rsidR="00C61358" w:rsidRPr="00F45FD5" w:rsidRDefault="00C61358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F45FD5">
              <w:rPr>
                <w:rFonts w:asciiTheme="minorHAnsi" w:hAnsiTheme="minorHAnsi" w:cs="Times New Roman"/>
                <w:b/>
                <w:sz w:val="24"/>
                <w:szCs w:val="24"/>
              </w:rPr>
              <w:t>Описание</w:t>
            </w:r>
            <w:r w:rsidRPr="00F45FD5">
              <w:rPr>
                <w:rFonts w:asciiTheme="minorHAnsi" w:hAnsiTheme="minorHAnsi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F45FD5">
              <w:rPr>
                <w:rFonts w:asciiTheme="minorHAnsi" w:hAnsiTheme="minorHAnsi" w:cs="Times New Roman"/>
                <w:b/>
                <w:sz w:val="24"/>
                <w:szCs w:val="24"/>
              </w:rPr>
              <w:t>показателей</w:t>
            </w:r>
          </w:p>
        </w:tc>
        <w:tc>
          <w:tcPr>
            <w:tcW w:w="812" w:type="dxa"/>
            <w:shd w:val="clear" w:color="auto" w:fill="auto"/>
          </w:tcPr>
          <w:p w:rsidR="00C61358" w:rsidRPr="00F45FD5" w:rsidRDefault="00C61358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F45FD5">
              <w:rPr>
                <w:rFonts w:asciiTheme="minorHAnsi" w:hAnsiTheme="minorHAns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C61358" w:rsidRPr="00F45FD5" w:rsidRDefault="00C61358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F45FD5">
              <w:rPr>
                <w:rFonts w:asciiTheme="minorHAnsi" w:hAnsiTheme="minorHAns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2" w:type="dxa"/>
            <w:shd w:val="clear" w:color="auto" w:fill="auto"/>
          </w:tcPr>
          <w:p w:rsidR="00C61358" w:rsidRPr="00F45FD5" w:rsidRDefault="00C61358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F45FD5">
              <w:rPr>
                <w:rFonts w:asciiTheme="minorHAnsi" w:hAnsiTheme="minorHAns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C61358" w:rsidRPr="00F45FD5" w:rsidRDefault="00C61358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F45FD5">
              <w:rPr>
                <w:rFonts w:asciiTheme="minorHAnsi" w:hAnsiTheme="minorHAns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3" w:type="dxa"/>
            <w:shd w:val="clear" w:color="auto" w:fill="auto"/>
          </w:tcPr>
          <w:p w:rsidR="00C61358" w:rsidRPr="00F45FD5" w:rsidRDefault="00C61358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proofErr w:type="spellStart"/>
            <w:r w:rsidRPr="00F45FD5">
              <w:rPr>
                <w:rFonts w:asciiTheme="minorHAnsi" w:hAnsiTheme="minorHAnsi" w:cs="Times New Roman"/>
                <w:b/>
                <w:sz w:val="24"/>
                <w:szCs w:val="24"/>
              </w:rPr>
              <w:t>Комментарии</w:t>
            </w:r>
            <w:proofErr w:type="spellEnd"/>
          </w:p>
        </w:tc>
      </w:tr>
      <w:tr w:rsidR="00C61358" w:rsidRPr="00F45FD5" w:rsidTr="00E65B75">
        <w:trPr>
          <w:trHeight w:val="877"/>
          <w:jc w:val="center"/>
        </w:trPr>
        <w:tc>
          <w:tcPr>
            <w:tcW w:w="4111" w:type="dxa"/>
          </w:tcPr>
          <w:p w:rsidR="00C61358" w:rsidRPr="00F45FD5" w:rsidRDefault="00C61358" w:rsidP="00C61358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Задачи</w:t>
            </w:r>
            <w:r w:rsidRPr="00F45FD5">
              <w:rPr>
                <w:rFonts w:asciiTheme="minorHAnsi" w:hAnsiTheme="minorHAnsi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соотносятся</w:t>
            </w:r>
            <w:r w:rsidRPr="00F45FD5">
              <w:rPr>
                <w:rFonts w:asciiTheme="minorHAnsi" w:hAnsiTheme="minorHAnsi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</w:t>
            </w:r>
            <w:r w:rsidRPr="00F45FD5">
              <w:rPr>
                <w:rFonts w:asciiTheme="minorHAnsi" w:hAnsiTheme="minorHAnsi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причинами</w:t>
            </w:r>
            <w:r w:rsidRPr="00F45FD5">
              <w:rPr>
                <w:rFonts w:asciiTheme="minorHAnsi" w:hAnsiTheme="minorHAnsi" w:cs="Times New Roman"/>
                <w:spacing w:val="-51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возникновения выбранных</w:t>
            </w:r>
            <w:r w:rsidRPr="00F45FD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рисков</w:t>
            </w:r>
          </w:p>
        </w:tc>
        <w:tc>
          <w:tcPr>
            <w:tcW w:w="812" w:type="dxa"/>
          </w:tcPr>
          <w:p w:rsidR="00C61358" w:rsidRPr="00F45FD5" w:rsidRDefault="00C61358" w:rsidP="00C61358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</w:tcPr>
          <w:p w:rsidR="00C61358" w:rsidRPr="00F45FD5" w:rsidRDefault="00C61358" w:rsidP="00C61358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2" w:type="dxa"/>
          </w:tcPr>
          <w:p w:rsidR="00C61358" w:rsidRPr="00F45FD5" w:rsidRDefault="00147FB1" w:rsidP="00C61358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817" w:type="dxa"/>
          </w:tcPr>
          <w:p w:rsidR="00C61358" w:rsidRPr="00F45FD5" w:rsidRDefault="00C61358" w:rsidP="00C61358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2363" w:type="dxa"/>
          </w:tcPr>
          <w:p w:rsidR="00C61358" w:rsidRPr="00F45FD5" w:rsidRDefault="00C61358" w:rsidP="00C61358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C61358" w:rsidRPr="00F45FD5" w:rsidTr="00E65B75">
        <w:trPr>
          <w:trHeight w:val="876"/>
          <w:jc w:val="center"/>
        </w:trPr>
        <w:tc>
          <w:tcPr>
            <w:tcW w:w="4111" w:type="dxa"/>
          </w:tcPr>
          <w:p w:rsidR="00C61358" w:rsidRPr="00F45FD5" w:rsidRDefault="00C61358" w:rsidP="00C61358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Задачи соотносятся с</w:t>
            </w:r>
            <w:r w:rsidRPr="00F45FD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формулировкой</w:t>
            </w:r>
            <w:r w:rsidRPr="00F45FD5">
              <w:rPr>
                <w:rFonts w:asciiTheme="minorHAnsi" w:hAnsiTheme="minorHAnsi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цели</w:t>
            </w:r>
            <w:r w:rsidRPr="00F45FD5">
              <w:rPr>
                <w:rFonts w:asciiTheme="minorHAnsi" w:hAnsiTheme="minorHAnsi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="Times New Roman"/>
                <w:spacing w:val="-52"/>
                <w:sz w:val="24"/>
                <w:szCs w:val="24"/>
                <w:lang w:val="ru-RU"/>
              </w:rPr>
              <w:t xml:space="preserve">     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812" w:type="dxa"/>
          </w:tcPr>
          <w:p w:rsidR="00C61358" w:rsidRPr="00F45FD5" w:rsidRDefault="00C61358" w:rsidP="00C61358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</w:tcPr>
          <w:p w:rsidR="00C61358" w:rsidRPr="00F45FD5" w:rsidRDefault="00C61358" w:rsidP="00C61358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2" w:type="dxa"/>
          </w:tcPr>
          <w:p w:rsidR="00C61358" w:rsidRPr="00F45FD5" w:rsidRDefault="00C61358" w:rsidP="00C61358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</w:tcPr>
          <w:p w:rsidR="00C61358" w:rsidRPr="00F45FD5" w:rsidRDefault="00147FB1" w:rsidP="00C61358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2363" w:type="dxa"/>
          </w:tcPr>
          <w:p w:rsidR="00C61358" w:rsidRPr="00F45FD5" w:rsidRDefault="00C61358" w:rsidP="00C61358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C61358" w:rsidRPr="00F45FD5" w:rsidTr="00E65B75">
        <w:trPr>
          <w:trHeight w:val="880"/>
          <w:jc w:val="center"/>
        </w:trPr>
        <w:tc>
          <w:tcPr>
            <w:tcW w:w="4111" w:type="dxa"/>
          </w:tcPr>
          <w:p w:rsidR="00C61358" w:rsidRPr="00F45FD5" w:rsidRDefault="00C61358" w:rsidP="00C61358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Указанных задач достаточно для перехода школы в эффективный режим работы</w:t>
            </w:r>
          </w:p>
        </w:tc>
        <w:tc>
          <w:tcPr>
            <w:tcW w:w="812" w:type="dxa"/>
          </w:tcPr>
          <w:p w:rsidR="00C61358" w:rsidRPr="00F45FD5" w:rsidRDefault="00C61358" w:rsidP="00C61358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</w:tcPr>
          <w:p w:rsidR="00C61358" w:rsidRPr="00F45FD5" w:rsidRDefault="00C61358" w:rsidP="00C61358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2" w:type="dxa"/>
          </w:tcPr>
          <w:p w:rsidR="00C61358" w:rsidRPr="00F45FD5" w:rsidRDefault="00C61358" w:rsidP="00C61358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</w:tcPr>
          <w:p w:rsidR="00C61358" w:rsidRPr="00F45FD5" w:rsidRDefault="00147FB1" w:rsidP="00C61358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2363" w:type="dxa"/>
          </w:tcPr>
          <w:p w:rsidR="00C61358" w:rsidRPr="00F45FD5" w:rsidRDefault="00C61358" w:rsidP="00C61358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</w:tbl>
    <w:p w:rsidR="00C61358" w:rsidRPr="000F620E" w:rsidRDefault="00C61358" w:rsidP="00C61358">
      <w:pPr>
        <w:pStyle w:val="a3"/>
        <w:spacing w:before="120" w:after="120"/>
        <w:ind w:firstLine="709"/>
        <w:jc w:val="both"/>
        <w:rPr>
          <w:i/>
        </w:rPr>
      </w:pPr>
      <w:r w:rsidRPr="000F620E">
        <w:rPr>
          <w:rFonts w:ascii="Times New Roman" w:hAnsi="Times New Roman" w:cs="Times New Roman"/>
          <w:b/>
          <w:i/>
        </w:rPr>
        <w:t xml:space="preserve">Оценки: </w:t>
      </w:r>
      <w:r w:rsidRPr="000F620E">
        <w:rPr>
          <w:i/>
        </w:rPr>
        <w:t>0</w:t>
      </w:r>
      <w:r>
        <w:rPr>
          <w:i/>
        </w:rPr>
        <w:t xml:space="preserve"> —</w:t>
      </w:r>
      <w:r w:rsidRPr="000F620E">
        <w:rPr>
          <w:i/>
        </w:rPr>
        <w:t xml:space="preserve"> Нет 1</w:t>
      </w:r>
      <w:r>
        <w:rPr>
          <w:i/>
        </w:rPr>
        <w:t xml:space="preserve"> —</w:t>
      </w:r>
      <w:r w:rsidRPr="000F620E">
        <w:rPr>
          <w:i/>
        </w:rPr>
        <w:t xml:space="preserve"> Скорее нет 2 </w:t>
      </w:r>
      <w:r>
        <w:rPr>
          <w:i/>
        </w:rPr>
        <w:t>—</w:t>
      </w:r>
      <w:r w:rsidRPr="000F620E">
        <w:rPr>
          <w:i/>
        </w:rPr>
        <w:t xml:space="preserve"> Скорее да 3 </w:t>
      </w:r>
      <w:r>
        <w:rPr>
          <w:i/>
        </w:rPr>
        <w:t>—</w:t>
      </w:r>
      <w:r w:rsidRPr="000F620E">
        <w:rPr>
          <w:i/>
        </w:rPr>
        <w:t xml:space="preserve"> Да</w:t>
      </w:r>
    </w:p>
    <w:tbl>
      <w:tblPr>
        <w:tblStyle w:val="TableNormal"/>
        <w:tblW w:w="963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9"/>
        <w:gridCol w:w="5669"/>
      </w:tblGrid>
      <w:tr w:rsidR="00C61358" w:rsidRPr="00F45FD5" w:rsidTr="00C61358">
        <w:trPr>
          <w:trHeight w:val="623"/>
        </w:trPr>
        <w:tc>
          <w:tcPr>
            <w:tcW w:w="3969" w:type="dxa"/>
            <w:vMerge w:val="restart"/>
          </w:tcPr>
          <w:p w:rsidR="00C61358" w:rsidRPr="00F45FD5" w:rsidRDefault="00C61358" w:rsidP="00C61358">
            <w:pPr>
              <w:pStyle w:val="TableParagraph"/>
              <w:spacing w:before="120" w:after="120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Выпишите, какие сильные</w:t>
            </w:r>
            <w:r w:rsidRPr="00F45FD5">
              <w:rPr>
                <w:rFonts w:asciiTheme="minorHAnsi" w:hAnsiTheme="minorHAnsi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стороны СПР вы</w:t>
            </w:r>
            <w:r w:rsidRPr="00F45FD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можете</w:t>
            </w:r>
            <w:r w:rsidRPr="00F45FD5">
              <w:rPr>
                <w:rFonts w:asciiTheme="minorHAnsi" w:hAnsiTheme="minorHAnsi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отметить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669" w:type="dxa"/>
          </w:tcPr>
          <w:p w:rsidR="00C61358" w:rsidRPr="00F45FD5" w:rsidRDefault="00147FB1" w:rsidP="00C61358">
            <w:pPr>
              <w:pStyle w:val="TableParagraph"/>
              <w:spacing w:before="120" w:after="120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В программе представлены мероприятия по всем направлениям рисковых профилей, не зависимо от уровня риска.</w:t>
            </w:r>
          </w:p>
        </w:tc>
      </w:tr>
      <w:tr w:rsidR="00C61358" w:rsidRPr="00F45FD5" w:rsidTr="00C61358">
        <w:trPr>
          <w:trHeight w:val="628"/>
        </w:trPr>
        <w:tc>
          <w:tcPr>
            <w:tcW w:w="3969" w:type="dxa"/>
            <w:vMerge/>
            <w:tcBorders>
              <w:top w:val="nil"/>
            </w:tcBorders>
          </w:tcPr>
          <w:p w:rsidR="00C61358" w:rsidRPr="00F45FD5" w:rsidRDefault="00C61358" w:rsidP="00C61358">
            <w:pPr>
              <w:spacing w:before="120"/>
              <w:ind w:firstLine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5669" w:type="dxa"/>
          </w:tcPr>
          <w:p w:rsidR="00C61358" w:rsidRPr="00F45FD5" w:rsidRDefault="00147FB1" w:rsidP="00C61358">
            <w:pPr>
              <w:pStyle w:val="TableParagraph"/>
              <w:spacing w:before="120" w:after="120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Отражена методическая работа коллектива как основа реализации программы</w:t>
            </w:r>
          </w:p>
        </w:tc>
      </w:tr>
      <w:tr w:rsidR="00C61358" w:rsidRPr="00F45FD5" w:rsidTr="00C61358">
        <w:trPr>
          <w:trHeight w:val="628"/>
        </w:trPr>
        <w:tc>
          <w:tcPr>
            <w:tcW w:w="3969" w:type="dxa"/>
            <w:vMerge/>
            <w:tcBorders>
              <w:top w:val="nil"/>
            </w:tcBorders>
          </w:tcPr>
          <w:p w:rsidR="00C61358" w:rsidRPr="00F45FD5" w:rsidRDefault="00C61358" w:rsidP="00C61358">
            <w:pPr>
              <w:spacing w:before="120"/>
              <w:ind w:firstLine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5669" w:type="dxa"/>
          </w:tcPr>
          <w:p w:rsidR="00C61358" w:rsidRPr="00F45FD5" w:rsidRDefault="00C61358" w:rsidP="00C61358">
            <w:pPr>
              <w:pStyle w:val="TableParagraph"/>
              <w:spacing w:before="120" w:after="120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C61358" w:rsidRPr="00F45FD5" w:rsidTr="00C61358">
        <w:trPr>
          <w:trHeight w:val="623"/>
        </w:trPr>
        <w:tc>
          <w:tcPr>
            <w:tcW w:w="3969" w:type="dxa"/>
            <w:vMerge w:val="restart"/>
          </w:tcPr>
          <w:p w:rsidR="00C61358" w:rsidRPr="00F45FD5" w:rsidRDefault="00C61358" w:rsidP="00C61358">
            <w:pPr>
              <w:pStyle w:val="TableParagraph"/>
              <w:spacing w:before="120" w:after="120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Какие рекомендации по</w:t>
            </w:r>
            <w:r w:rsidRPr="00F45FD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доработке</w:t>
            </w:r>
            <w:r w:rsidRPr="00F45FD5">
              <w:rPr>
                <w:rFonts w:asciiTheme="minorHAnsi" w:hAnsiTheme="minorHAnsi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программы</w:t>
            </w:r>
            <w:r w:rsidRPr="00F45FD5">
              <w:rPr>
                <w:rFonts w:asciiTheme="minorHAnsi" w:hAnsiTheme="minorHAnsi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вы</w:t>
            </w:r>
            <w:r w:rsidRPr="00F45FD5">
              <w:rPr>
                <w:rFonts w:asciiTheme="minorHAnsi" w:hAnsiTheme="minorHAnsi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можете</w:t>
            </w:r>
            <w:r w:rsidRPr="00F45FD5">
              <w:rPr>
                <w:rFonts w:asciiTheme="minorHAnsi" w:hAnsiTheme="minorHAnsi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предложить.</w:t>
            </w:r>
          </w:p>
          <w:p w:rsidR="00C61358" w:rsidRPr="00F45FD5" w:rsidRDefault="00C61358" w:rsidP="00C61358">
            <w:pPr>
              <w:pStyle w:val="TableParagraph"/>
              <w:spacing w:before="120" w:after="120"/>
              <w:jc w:val="both"/>
              <w:rPr>
                <w:rFonts w:asciiTheme="minorHAnsi" w:hAnsiTheme="minorHAnsi" w:cs="Times New Roman"/>
                <w:i/>
                <w:sz w:val="24"/>
                <w:szCs w:val="24"/>
                <w:lang w:val="ru-RU"/>
              </w:rPr>
            </w:pPr>
            <w:r w:rsidRPr="00F45FD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Описание того, что можно</w:t>
            </w:r>
            <w:r w:rsidRPr="00F45FD5">
              <w:rPr>
                <w:rFonts w:asciiTheme="minorHAnsi" w:hAnsiTheme="minorHAnsi" w:cs="Times New Roman"/>
                <w:i/>
                <w:color w:val="808080"/>
                <w:spacing w:val="1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исправить, какие</w:t>
            </w:r>
            <w:r w:rsidRPr="00F45FD5">
              <w:rPr>
                <w:rFonts w:asciiTheme="minorHAnsi" w:hAnsiTheme="minorHAnsi" w:cs="Times New Roman"/>
                <w:i/>
                <w:color w:val="808080"/>
                <w:spacing w:val="1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направления</w:t>
            </w:r>
            <w:r w:rsidRPr="00F45FD5">
              <w:rPr>
                <w:rFonts w:asciiTheme="minorHAnsi" w:hAnsiTheme="minorHAnsi" w:cs="Times New Roman"/>
                <w:i/>
                <w:color w:val="808080"/>
                <w:spacing w:val="-3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нужно</w:t>
            </w:r>
            <w:r w:rsidRPr="00F45FD5">
              <w:rPr>
                <w:rFonts w:asciiTheme="minorHAnsi" w:hAnsiTheme="minorHAnsi" w:cs="Times New Roman"/>
                <w:i/>
                <w:color w:val="808080"/>
                <w:spacing w:val="-1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усилить</w:t>
            </w:r>
          </w:p>
        </w:tc>
        <w:tc>
          <w:tcPr>
            <w:tcW w:w="5669" w:type="dxa"/>
          </w:tcPr>
          <w:p w:rsidR="00C61358" w:rsidRPr="00F45FD5" w:rsidRDefault="00147FB1" w:rsidP="00C61358">
            <w:pPr>
              <w:pStyle w:val="TableParagraph"/>
              <w:spacing w:before="120" w:after="120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Дополнить мероприятия к каждой задаче высокого рискового профиля</w:t>
            </w:r>
          </w:p>
        </w:tc>
      </w:tr>
      <w:tr w:rsidR="00C61358" w:rsidRPr="00CB45C5" w:rsidTr="00C61358">
        <w:trPr>
          <w:trHeight w:val="628"/>
        </w:trPr>
        <w:tc>
          <w:tcPr>
            <w:tcW w:w="3969" w:type="dxa"/>
            <w:vMerge/>
            <w:tcBorders>
              <w:top w:val="nil"/>
            </w:tcBorders>
          </w:tcPr>
          <w:p w:rsidR="00C61358" w:rsidRPr="00CB45C5" w:rsidRDefault="00C61358" w:rsidP="00E65B75">
            <w:pPr>
              <w:spacing w:before="120"/>
              <w:rPr>
                <w:lang w:val="ru-RU"/>
              </w:rPr>
            </w:pPr>
          </w:p>
        </w:tc>
        <w:tc>
          <w:tcPr>
            <w:tcW w:w="5669" w:type="dxa"/>
          </w:tcPr>
          <w:p w:rsidR="00C61358" w:rsidRPr="00CB45C5" w:rsidRDefault="00C61358" w:rsidP="00E65B75">
            <w:pPr>
              <w:pStyle w:val="TableParagraph"/>
              <w:spacing w:before="120"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1358" w:rsidRPr="00CB45C5" w:rsidTr="00C61358">
        <w:trPr>
          <w:trHeight w:val="628"/>
        </w:trPr>
        <w:tc>
          <w:tcPr>
            <w:tcW w:w="3969" w:type="dxa"/>
            <w:vMerge/>
            <w:tcBorders>
              <w:top w:val="nil"/>
            </w:tcBorders>
          </w:tcPr>
          <w:p w:rsidR="00C61358" w:rsidRPr="00CB45C5" w:rsidRDefault="00C61358" w:rsidP="00E65B75">
            <w:pPr>
              <w:spacing w:before="120"/>
              <w:rPr>
                <w:lang w:val="ru-RU"/>
              </w:rPr>
            </w:pPr>
          </w:p>
        </w:tc>
        <w:tc>
          <w:tcPr>
            <w:tcW w:w="5669" w:type="dxa"/>
          </w:tcPr>
          <w:p w:rsidR="00C61358" w:rsidRPr="00CB45C5" w:rsidRDefault="00C61358" w:rsidP="00E65B75">
            <w:pPr>
              <w:pStyle w:val="TableParagraph"/>
              <w:spacing w:before="120"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47FB1" w:rsidRDefault="00147FB1" w:rsidP="00C61358">
      <w:pPr>
        <w:pStyle w:val="a3"/>
        <w:spacing w:before="120" w:after="120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Рекомендация:</w:t>
      </w:r>
      <w:r w:rsidRPr="00147FB1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>Рекомендуется</w:t>
      </w:r>
      <w:r w:rsidRPr="00F45FD5">
        <w:rPr>
          <w:rFonts w:asciiTheme="minorHAnsi" w:hAnsiTheme="minorHAnsi" w:cs="Times New Roman"/>
        </w:rPr>
        <w:t xml:space="preserve"> продолжать работу по</w:t>
      </w:r>
      <w:r w:rsidRPr="00F45FD5">
        <w:rPr>
          <w:rFonts w:asciiTheme="minorHAnsi" w:hAnsiTheme="minorHAnsi" w:cs="Times New Roman"/>
          <w:spacing w:val="1"/>
        </w:rPr>
        <w:t xml:space="preserve"> </w:t>
      </w:r>
      <w:r w:rsidRPr="00F45FD5">
        <w:rPr>
          <w:rFonts w:asciiTheme="minorHAnsi" w:hAnsiTheme="minorHAnsi" w:cs="Times New Roman"/>
        </w:rPr>
        <w:t xml:space="preserve">разработанным планам </w:t>
      </w:r>
      <w:r w:rsidRPr="00F45FD5">
        <w:rPr>
          <w:rFonts w:asciiTheme="minorHAnsi" w:hAnsiTheme="minorHAnsi" w:cs="Times New Roman"/>
        </w:rPr>
        <w:br/>
        <w:t>и по итогам поделиться</w:t>
      </w:r>
      <w:r w:rsidRPr="00F45FD5">
        <w:rPr>
          <w:rFonts w:asciiTheme="minorHAnsi" w:hAnsiTheme="minorHAnsi" w:cs="Times New Roman"/>
          <w:spacing w:val="-52"/>
        </w:rPr>
        <w:t xml:space="preserve"> </w:t>
      </w:r>
      <w:r w:rsidRPr="00F45FD5">
        <w:rPr>
          <w:rFonts w:asciiTheme="minorHAnsi" w:hAnsiTheme="minorHAnsi" w:cs="Times New Roman"/>
        </w:rPr>
        <w:t>результатами и опытом реализации</w:t>
      </w:r>
      <w:r w:rsidRPr="00F45FD5">
        <w:rPr>
          <w:rFonts w:asciiTheme="minorHAnsi" w:hAnsiTheme="minorHAnsi" w:cs="Times New Roman"/>
          <w:spacing w:val="1"/>
        </w:rPr>
        <w:t xml:space="preserve"> </w:t>
      </w:r>
      <w:r w:rsidRPr="00F45FD5">
        <w:rPr>
          <w:rFonts w:asciiTheme="minorHAnsi" w:hAnsiTheme="minorHAnsi" w:cs="Times New Roman"/>
        </w:rPr>
        <w:t>представленных</w:t>
      </w:r>
      <w:r w:rsidRPr="00F45FD5">
        <w:rPr>
          <w:rFonts w:asciiTheme="minorHAnsi" w:hAnsiTheme="minorHAnsi" w:cs="Times New Roman"/>
          <w:spacing w:val="-1"/>
        </w:rPr>
        <w:t xml:space="preserve"> </w:t>
      </w:r>
      <w:r w:rsidRPr="00F45FD5">
        <w:rPr>
          <w:rFonts w:asciiTheme="minorHAnsi" w:hAnsiTheme="minorHAnsi" w:cs="Times New Roman"/>
        </w:rPr>
        <w:t>програм</w:t>
      </w:r>
      <w:r>
        <w:rPr>
          <w:rFonts w:asciiTheme="minorHAnsi" w:hAnsiTheme="minorHAnsi" w:cs="Times New Roman"/>
        </w:rPr>
        <w:t>м.</w:t>
      </w:r>
    </w:p>
    <w:p w:rsidR="00B6471F" w:rsidRDefault="00B6471F"/>
    <w:sectPr w:rsidR="00B6471F" w:rsidSect="00C61358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846"/>
    <w:multiLevelType w:val="multilevel"/>
    <w:tmpl w:val="31F8658C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574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358"/>
    <w:rsid w:val="00147FB1"/>
    <w:rsid w:val="005A3340"/>
    <w:rsid w:val="00B6471F"/>
    <w:rsid w:val="00C61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358"/>
    <w:pPr>
      <w:spacing w:after="120" w:line="24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</w:rPr>
  </w:style>
  <w:style w:type="paragraph" w:styleId="1">
    <w:name w:val="heading 1"/>
    <w:basedOn w:val="a"/>
    <w:next w:val="a"/>
    <w:link w:val="10"/>
    <w:qFormat/>
    <w:rsid w:val="00C61358"/>
    <w:pPr>
      <w:keepNext/>
      <w:numPr>
        <w:numId w:val="1"/>
      </w:numPr>
      <w:spacing w:before="360" w:after="360"/>
      <w:outlineLvl w:val="0"/>
    </w:pPr>
    <w:rPr>
      <w:b/>
      <w:color w:val="365F91"/>
      <w:sz w:val="32"/>
      <w:szCs w:val="32"/>
    </w:rPr>
  </w:style>
  <w:style w:type="paragraph" w:styleId="2">
    <w:name w:val="heading 2"/>
    <w:basedOn w:val="a"/>
    <w:next w:val="a"/>
    <w:link w:val="20"/>
    <w:qFormat/>
    <w:rsid w:val="00C61358"/>
    <w:pPr>
      <w:keepNext/>
      <w:numPr>
        <w:ilvl w:val="1"/>
        <w:numId w:val="1"/>
      </w:numPr>
      <w:spacing w:before="120"/>
      <w:ind w:left="0" w:firstLine="709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1358"/>
    <w:rPr>
      <w:rFonts w:ascii="Times New Roman" w:eastAsia="Calibri" w:hAnsi="Times New Roman" w:cs="Times New Roman"/>
      <w:b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rsid w:val="00C61358"/>
    <w:rPr>
      <w:rFonts w:ascii="Times New Roman" w:eastAsia="Calibri" w:hAnsi="Times New Roman" w:cs="Times New Roman"/>
      <w:b/>
      <w:color w:val="000000" w:themeColor="text1"/>
      <w:sz w:val="28"/>
      <w:szCs w:val="24"/>
    </w:rPr>
  </w:style>
  <w:style w:type="paragraph" w:styleId="a3">
    <w:name w:val="Body Text"/>
    <w:basedOn w:val="a"/>
    <w:link w:val="a4"/>
    <w:uiPriority w:val="1"/>
    <w:qFormat/>
    <w:rsid w:val="00C61358"/>
    <w:pPr>
      <w:widowControl w:val="0"/>
      <w:autoSpaceDE w:val="0"/>
      <w:autoSpaceDN w:val="0"/>
      <w:spacing w:after="0"/>
      <w:ind w:firstLine="0"/>
      <w:jc w:val="left"/>
    </w:pPr>
    <w:rPr>
      <w:rFonts w:ascii="Calibri" w:hAnsi="Calibri" w:cs="Calibri"/>
      <w:color w:val="auto"/>
    </w:rPr>
  </w:style>
  <w:style w:type="character" w:customStyle="1" w:styleId="a4">
    <w:name w:val="Основной текст Знак"/>
    <w:basedOn w:val="a0"/>
    <w:link w:val="a3"/>
    <w:uiPriority w:val="1"/>
    <w:rsid w:val="00C61358"/>
    <w:rPr>
      <w:rFonts w:ascii="Calibri" w:eastAsia="Calibri" w:hAnsi="Calibri" w:cs="Calibri"/>
      <w:sz w:val="24"/>
      <w:szCs w:val="24"/>
    </w:rPr>
  </w:style>
  <w:style w:type="table" w:customStyle="1" w:styleId="TableNormal">
    <w:name w:val="Table Normal"/>
    <w:uiPriority w:val="2"/>
    <w:qFormat/>
    <w:rsid w:val="00C613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SimSu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1358"/>
    <w:pPr>
      <w:widowControl w:val="0"/>
      <w:autoSpaceDE w:val="0"/>
      <w:autoSpaceDN w:val="0"/>
      <w:spacing w:after="0"/>
      <w:ind w:firstLine="0"/>
      <w:jc w:val="left"/>
    </w:pPr>
    <w:rPr>
      <w:rFonts w:ascii="Calibri" w:hAnsi="Calibri" w:cs="Calibr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2022-10-30T14:18:00Z</dcterms:created>
  <dcterms:modified xsi:type="dcterms:W3CDTF">2022-10-30T14:18:00Z</dcterms:modified>
</cp:coreProperties>
</file>