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50" w:rsidRDefault="005F6350" w:rsidP="005F6350">
      <w:pPr>
        <w:pStyle w:val="1"/>
        <w:numPr>
          <w:ilvl w:val="0"/>
          <w:numId w:val="0"/>
        </w:numPr>
      </w:pPr>
      <w:bookmarkStart w:id="0" w:name="_Toc116382762"/>
      <w:bookmarkStart w:id="1" w:name="_GoBack"/>
      <w:bookmarkEnd w:id="1"/>
      <w:r>
        <w:t>Приложение 1. Форма экспертизы Концепции развития</w:t>
      </w:r>
      <w:bookmarkEnd w:id="0"/>
      <w:r>
        <w:t xml:space="preserve"> 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12"/>
        <w:gridCol w:w="817"/>
        <w:gridCol w:w="812"/>
        <w:gridCol w:w="817"/>
        <w:gridCol w:w="2270"/>
      </w:tblGrid>
      <w:tr w:rsidR="005F6350" w:rsidRPr="00161C65" w:rsidTr="00E65B75">
        <w:trPr>
          <w:trHeight w:val="292"/>
        </w:trPr>
        <w:tc>
          <w:tcPr>
            <w:tcW w:w="4253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Описание</w:t>
            </w:r>
            <w:r w:rsidRPr="00635506">
              <w:rPr>
                <w:rFonts w:asciiTheme="minorHAnsi" w:hAnsiTheme="minorHAnsi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показателей</w:t>
            </w:r>
          </w:p>
        </w:tc>
        <w:tc>
          <w:tcPr>
            <w:tcW w:w="812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270" w:type="dxa"/>
            <w:shd w:val="clear" w:color="auto" w:fill="auto"/>
          </w:tcPr>
          <w:p w:rsidR="005F6350" w:rsidRPr="00635506" w:rsidRDefault="005F6350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635506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5F6350" w:rsidRPr="00161C65" w:rsidTr="00E65B75">
        <w:trPr>
          <w:trHeight w:val="1565"/>
        </w:trPr>
        <w:tc>
          <w:tcPr>
            <w:tcW w:w="4253" w:type="dxa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Представлены и кратко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проанализированы </w:t>
            </w:r>
            <w:r w:rsidRPr="00161C65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 xml:space="preserve">все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риски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рискового</w:t>
            </w:r>
            <w:r w:rsidRPr="00161C65">
              <w:rPr>
                <w:rFonts w:asciiTheme="minorHAnsi" w:hAnsiTheme="minorHAnsi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профиля,</w:t>
            </w:r>
            <w:r w:rsidRPr="00161C6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имеющие</w:t>
            </w:r>
            <w:r w:rsidRPr="00161C65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статус</w:t>
            </w:r>
            <w:r w:rsidRPr="00161C65">
              <w:rPr>
                <w:rFonts w:asciiTheme="minorHAnsi" w:hAnsiTheme="minorHAnsi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«высокий»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(заполняется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при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наличии соответствующих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рисков)</w:t>
            </w: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433F68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270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1547"/>
        </w:trPr>
        <w:tc>
          <w:tcPr>
            <w:tcW w:w="4253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Представлены и кратко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проанализированы риски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рискового</w:t>
            </w:r>
            <w:r w:rsidRPr="00161C65">
              <w:rPr>
                <w:rFonts w:asciiTheme="minorHAnsi" w:hAnsiTheme="minorHAnsi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профиля,</w:t>
            </w:r>
            <w:r w:rsidRPr="00161C6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имеющие</w:t>
            </w:r>
            <w:r w:rsidRPr="00161C65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статус</w:t>
            </w:r>
            <w:r w:rsidRPr="00161C65">
              <w:rPr>
                <w:rFonts w:asciiTheme="minorHAnsi" w:hAnsiTheme="minorHAnsi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«средний»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(заполняется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при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наличии соответствующих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5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рисков)</w:t>
            </w:r>
          </w:p>
        </w:tc>
        <w:tc>
          <w:tcPr>
            <w:tcW w:w="812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:rsidR="005F6350" w:rsidRPr="00161C65" w:rsidRDefault="00D152D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270" w:type="dxa"/>
            <w:shd w:val="clear" w:color="auto" w:fill="FFFFFF" w:themeFill="background1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878"/>
        </w:trPr>
        <w:tc>
          <w:tcPr>
            <w:tcW w:w="4253" w:type="dxa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F620E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аргументированное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и </w:t>
            </w:r>
            <w:r w:rsidRPr="000F620E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логичное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обоснование</w:t>
            </w:r>
            <w:r w:rsidRPr="00161C65">
              <w:rPr>
                <w:rFonts w:asciiTheme="minorHAnsi" w:hAnsiTheme="minorHAnsi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выбранных</w:t>
            </w:r>
            <w:r w:rsidRPr="00161C65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5F6350" w:rsidRPr="00161C65" w:rsidRDefault="00D152D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2270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5F6350" w:rsidRPr="000F620E" w:rsidRDefault="005F6350" w:rsidP="005F6350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5F6350" w:rsidRPr="00161C65" w:rsidTr="00E65B75">
        <w:trPr>
          <w:trHeight w:val="628"/>
        </w:trPr>
        <w:tc>
          <w:tcPr>
            <w:tcW w:w="4536" w:type="dxa"/>
            <w:vMerge w:val="restart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Укажите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 какие сильные</w:t>
            </w:r>
            <w:r w:rsidRPr="00161C6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стороны проанализированной 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К</w:t>
            </w:r>
            <w:r w:rsidRPr="00161C65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 xml:space="preserve">онцепции развития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161C6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45" w:type="dxa"/>
          </w:tcPr>
          <w:p w:rsidR="005F6350" w:rsidRPr="00433F68" w:rsidRDefault="00433F68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В Концепции подробно изложено </w:t>
            </w:r>
            <w:r>
              <w:rPr>
                <w:lang w:val="ru-RU"/>
              </w:rPr>
              <w:t>о</w:t>
            </w:r>
            <w:r w:rsidRPr="00433F68">
              <w:rPr>
                <w:lang w:val="ru-RU"/>
              </w:rPr>
              <w:t>бщее</w:t>
            </w:r>
            <w:r w:rsidRPr="00433F68">
              <w:rPr>
                <w:spacing w:val="-4"/>
                <w:lang w:val="ru-RU"/>
              </w:rPr>
              <w:t xml:space="preserve"> </w:t>
            </w:r>
            <w:r w:rsidRPr="00433F68">
              <w:rPr>
                <w:lang w:val="ru-RU"/>
              </w:rPr>
              <w:t>описание</w:t>
            </w:r>
            <w:r w:rsidRPr="00433F68">
              <w:rPr>
                <w:spacing w:val="-2"/>
                <w:lang w:val="ru-RU"/>
              </w:rPr>
              <w:t xml:space="preserve"> </w:t>
            </w:r>
            <w:r w:rsidRPr="00433F68">
              <w:rPr>
                <w:lang w:val="ru-RU"/>
              </w:rPr>
              <w:t>и анализ</w:t>
            </w:r>
            <w:r w:rsidRPr="00433F68">
              <w:rPr>
                <w:spacing w:val="-1"/>
                <w:lang w:val="ru-RU"/>
              </w:rPr>
              <w:t xml:space="preserve"> </w:t>
            </w:r>
            <w:r w:rsidRPr="00433F68">
              <w:rPr>
                <w:lang w:val="ru-RU"/>
              </w:rPr>
              <w:t>текущего</w:t>
            </w:r>
            <w:r w:rsidRPr="00433F68">
              <w:rPr>
                <w:spacing w:val="2"/>
                <w:lang w:val="ru-RU"/>
              </w:rPr>
              <w:t xml:space="preserve"> </w:t>
            </w:r>
            <w:r w:rsidRPr="00433F68">
              <w:rPr>
                <w:lang w:val="ru-RU"/>
              </w:rPr>
              <w:t>состояния</w:t>
            </w:r>
            <w:r>
              <w:rPr>
                <w:lang w:val="ru-RU"/>
              </w:rPr>
              <w:t xml:space="preserve"> ОО.</w:t>
            </w:r>
          </w:p>
        </w:tc>
      </w:tr>
      <w:tr w:rsidR="005F6350" w:rsidRPr="00161C65" w:rsidTr="00E65B75">
        <w:trPr>
          <w:trHeight w:val="623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D152D0" w:rsidP="00D152D0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Четко прописаны меры и мероприятия по улучшению показателей рискового профиля</w:t>
            </w:r>
          </w:p>
        </w:tc>
      </w:tr>
      <w:tr w:rsidR="005F6350" w:rsidRPr="00161C65" w:rsidTr="00E65B75">
        <w:trPr>
          <w:trHeight w:val="204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5F6350" w:rsidRPr="00161C65" w:rsidTr="00E65B75">
        <w:trPr>
          <w:trHeight w:val="478"/>
        </w:trPr>
        <w:tc>
          <w:tcPr>
            <w:tcW w:w="4536" w:type="dxa"/>
            <w:vMerge w:val="restart"/>
          </w:tcPr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 по</w:t>
            </w:r>
            <w:r w:rsidRPr="00161C6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доработке</w:t>
            </w:r>
            <w:r w:rsidRPr="00161C6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К</w:t>
            </w:r>
            <w:r w:rsidRPr="00161C65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онцепции развития</w:t>
            </w:r>
            <w:r w:rsidRPr="00161C65">
              <w:rPr>
                <w:rFonts w:asciiTheme="minorHAnsi" w:hAnsiTheme="minorHAnsi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161C6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161C6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предложить.</w:t>
            </w:r>
          </w:p>
          <w:p w:rsidR="005F6350" w:rsidRPr="00161C65" w:rsidRDefault="005F6350" w:rsidP="00E65B75">
            <w:pPr>
              <w:pStyle w:val="TableParagrap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исправить, какие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направления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нужно</w:t>
            </w:r>
            <w:r w:rsidRPr="00161C65">
              <w:rPr>
                <w:rFonts w:asciiTheme="minorHAnsi" w:hAnsiTheme="minorHAnsi" w:cs="Times New Roman"/>
                <w:i/>
                <w:color w:val="808080"/>
                <w:spacing w:val="-1"/>
                <w:sz w:val="24"/>
                <w:szCs w:val="24"/>
                <w:lang w:val="ru-RU"/>
              </w:rPr>
              <w:t xml:space="preserve"> </w:t>
            </w:r>
            <w:r w:rsidRPr="00161C6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5245" w:type="dxa"/>
          </w:tcPr>
          <w:p w:rsidR="005F6350" w:rsidRPr="00161C65" w:rsidRDefault="00D152D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Включить в задачи показатель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обученности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педагогов по ИКТ технологии </w:t>
            </w:r>
          </w:p>
        </w:tc>
      </w:tr>
      <w:tr w:rsidR="005F6350" w:rsidRPr="00161C65" w:rsidTr="00E65B75">
        <w:trPr>
          <w:trHeight w:val="623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D152D0" w:rsidP="00D152D0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 задаче 3 указано проведение капитального ремонта, который не отражен в мероприятиях и показателях.</w:t>
            </w:r>
          </w:p>
        </w:tc>
      </w:tr>
      <w:tr w:rsidR="005F6350" w:rsidRPr="00161C65" w:rsidTr="00E65B75">
        <w:trPr>
          <w:trHeight w:val="60"/>
        </w:trPr>
        <w:tc>
          <w:tcPr>
            <w:tcW w:w="4536" w:type="dxa"/>
            <w:vMerge/>
            <w:tcBorders>
              <w:top w:val="nil"/>
            </w:tcBorders>
          </w:tcPr>
          <w:p w:rsidR="005F6350" w:rsidRPr="00161C65" w:rsidRDefault="005F6350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245" w:type="dxa"/>
          </w:tcPr>
          <w:p w:rsidR="005F6350" w:rsidRPr="00161C65" w:rsidRDefault="005F6350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99400E" w:rsidRDefault="0099400E" w:rsidP="005F6350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Рекомендация:</w:t>
      </w:r>
      <w:r w:rsidRPr="0099400E">
        <w:rPr>
          <w:rFonts w:asciiTheme="minorHAnsi" w:hAnsiTheme="minorHAnsi" w:cs="Times New Roman"/>
        </w:rPr>
        <w:t xml:space="preserve"> </w:t>
      </w:r>
      <w:r w:rsidRPr="00CC03BD">
        <w:rPr>
          <w:rFonts w:asciiTheme="minorHAnsi" w:hAnsiTheme="minorHAnsi" w:cs="Times New Roman"/>
        </w:rPr>
        <w:t>Рекомендуется продолжать работу по разработанным планам и по итогам поделиться результатами и опытом реализации представленных программ</w:t>
      </w:r>
      <w:r>
        <w:rPr>
          <w:rFonts w:asciiTheme="minorHAnsi" w:hAnsiTheme="minorHAnsi" w:cs="Times New Roman"/>
        </w:rPr>
        <w:t>.</w:t>
      </w:r>
    </w:p>
    <w:p w:rsidR="0099400E" w:rsidRDefault="0099400E" w:rsidP="005F6350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</w:p>
    <w:p w:rsidR="00B6471F" w:rsidRDefault="00B6471F"/>
    <w:sectPr w:rsidR="00B6471F" w:rsidSect="005F635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50"/>
    <w:rsid w:val="004174F7"/>
    <w:rsid w:val="00433F68"/>
    <w:rsid w:val="005F6350"/>
    <w:rsid w:val="007E1472"/>
    <w:rsid w:val="0099400E"/>
    <w:rsid w:val="00B6471F"/>
    <w:rsid w:val="00D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50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5F6350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5F6350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350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5F6350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5F6350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5F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50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5F6350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5F6350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350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5F6350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5F6350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5F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6350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2022-11-02T07:36:00Z</dcterms:created>
  <dcterms:modified xsi:type="dcterms:W3CDTF">2022-11-02T07:36:00Z</dcterms:modified>
</cp:coreProperties>
</file>