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BEA" w:rsidRDefault="00FF22F9">
      <w:pPr>
        <w:pStyle w:val="a4"/>
      </w:pPr>
      <w:bookmarkStart w:id="0" w:name="_GoBack"/>
      <w:bookmarkEnd w:id="0"/>
      <w:r>
        <w:t>Мониторинг</w:t>
      </w:r>
      <w:r>
        <w:rPr>
          <w:spacing w:val="-3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введению</w:t>
      </w:r>
      <w:r>
        <w:rPr>
          <w:spacing w:val="-3"/>
        </w:rPr>
        <w:t xml:space="preserve"> </w:t>
      </w:r>
      <w:r>
        <w:t>обновленных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ННО</w:t>
      </w:r>
      <w:r>
        <w:rPr>
          <w:spacing w:val="-5"/>
        </w:rPr>
        <w:t xml:space="preserve"> </w:t>
      </w:r>
      <w:proofErr w:type="gramStart"/>
      <w:r>
        <w:t>и</w:t>
      </w:r>
      <w:r>
        <w:rPr>
          <w:spacing w:val="-4"/>
        </w:rPr>
        <w:t xml:space="preserve"> </w:t>
      </w:r>
      <w:r>
        <w:t>ООО</w:t>
      </w:r>
      <w:proofErr w:type="gramEnd"/>
    </w:p>
    <w:p w:rsidR="00846BEA" w:rsidRDefault="00846BEA">
      <w:pPr>
        <w:pStyle w:val="a3"/>
        <w:spacing w:before="0"/>
        <w:rPr>
          <w:b/>
        </w:rPr>
      </w:pPr>
    </w:p>
    <w:p w:rsidR="00846BEA" w:rsidRDefault="00846BEA">
      <w:pPr>
        <w:pStyle w:val="a3"/>
        <w:spacing w:before="8"/>
        <w:rPr>
          <w:sz w:val="15"/>
        </w:rPr>
      </w:pPr>
    </w:p>
    <w:p w:rsidR="00846BEA" w:rsidRDefault="00FF22F9">
      <w:pPr>
        <w:pStyle w:val="a3"/>
        <w:spacing w:line="322" w:lineRule="exact"/>
        <w:ind w:left="1318" w:right="1335"/>
        <w:jc w:val="center"/>
      </w:pPr>
      <w:r>
        <w:t>Чек-лист</w:t>
      </w:r>
      <w:r>
        <w:rPr>
          <w:spacing w:val="-3"/>
        </w:rPr>
        <w:t xml:space="preserve"> </w:t>
      </w:r>
      <w:r>
        <w:t>готовности МБОУ</w:t>
      </w:r>
      <w:r>
        <w:rPr>
          <w:spacing w:val="-1"/>
        </w:rPr>
        <w:t xml:space="preserve"> </w:t>
      </w:r>
      <w:r w:rsidR="005B5ADF">
        <w:t>«</w:t>
      </w:r>
      <w:proofErr w:type="spellStart"/>
      <w:r w:rsidR="005B5ADF">
        <w:t>Трисанчинская</w:t>
      </w:r>
      <w:proofErr w:type="spellEnd"/>
      <w:r w:rsidR="005B5ADF">
        <w:t xml:space="preserve"> СОШ имени </w:t>
      </w:r>
      <w:proofErr w:type="spellStart"/>
      <w:r w:rsidR="005B5ADF">
        <w:t>Умалатова</w:t>
      </w:r>
      <w:proofErr w:type="spellEnd"/>
      <w:r w:rsidR="005B5ADF">
        <w:t xml:space="preserve"> Р.М.»</w:t>
      </w:r>
    </w:p>
    <w:p w:rsidR="00846BEA" w:rsidRDefault="00FF22F9">
      <w:pPr>
        <w:pStyle w:val="a3"/>
        <w:spacing w:before="0"/>
        <w:ind w:left="1318" w:right="1337"/>
        <w:jc w:val="center"/>
      </w:pPr>
      <w:r>
        <w:t>к</w:t>
      </w:r>
      <w:r>
        <w:rPr>
          <w:spacing w:val="-2"/>
        </w:rPr>
        <w:t xml:space="preserve"> </w:t>
      </w:r>
      <w:r>
        <w:t>введению</w:t>
      </w:r>
      <w:r>
        <w:rPr>
          <w:spacing w:val="-2"/>
        </w:rPr>
        <w:t xml:space="preserve"> </w:t>
      </w:r>
      <w:r>
        <w:t>обновленных ФГОС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ООО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5"/>
        <w:gridCol w:w="3776"/>
        <w:gridCol w:w="1890"/>
        <w:gridCol w:w="1481"/>
      </w:tblGrid>
      <w:tr w:rsidR="00846BEA">
        <w:trPr>
          <w:trHeight w:val="827"/>
        </w:trPr>
        <w:tc>
          <w:tcPr>
            <w:tcW w:w="8245" w:type="dxa"/>
          </w:tcPr>
          <w:p w:rsidR="00846BEA" w:rsidRDefault="00FF22F9">
            <w:pPr>
              <w:pStyle w:val="TableParagraph"/>
              <w:spacing w:line="275" w:lineRule="exact"/>
              <w:ind w:left="3406" w:right="3398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spacing w:line="275" w:lineRule="exact"/>
              <w:ind w:left="1324" w:right="1315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</w:p>
        </w:tc>
        <w:tc>
          <w:tcPr>
            <w:tcW w:w="1890" w:type="dxa"/>
          </w:tcPr>
          <w:p w:rsidR="00846BEA" w:rsidRDefault="00FF22F9">
            <w:pPr>
              <w:pStyle w:val="TableParagraph"/>
              <w:spacing w:line="275" w:lineRule="exact"/>
              <w:ind w:left="408"/>
              <w:rPr>
                <w:sz w:val="24"/>
              </w:rPr>
            </w:pPr>
            <w:r>
              <w:rPr>
                <w:sz w:val="24"/>
              </w:rPr>
              <w:t>Проблемы</w:t>
            </w: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ind w:left="106" w:right="13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</w:tr>
      <w:tr w:rsidR="00846BEA">
        <w:trPr>
          <w:trHeight w:val="828"/>
        </w:trPr>
        <w:tc>
          <w:tcPr>
            <w:tcW w:w="8245" w:type="dxa"/>
          </w:tcPr>
          <w:p w:rsidR="00846BEA" w:rsidRDefault="00FF22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обновленные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классу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Определены поэтапно с 09.2022 -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01.09.2027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01.09.2022 –</w:t>
            </w:r>
          </w:p>
          <w:p w:rsidR="00846BEA" w:rsidRDefault="00FF22F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</w:tr>
      <w:tr w:rsidR="00846BEA">
        <w:trPr>
          <w:trHeight w:val="1379"/>
        </w:trPr>
        <w:tc>
          <w:tcPr>
            <w:tcW w:w="8245" w:type="dxa"/>
          </w:tcPr>
          <w:p w:rsidR="00846BEA" w:rsidRDefault="00FF22F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Создана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функционирует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переходу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обновленные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r>
              <w:rPr>
                <w:sz w:val="24"/>
              </w:rPr>
              <w:t>Создана 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поэтапному переходу на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(утверждена на педагогическом</w:t>
            </w:r>
            <w:r>
              <w:rPr>
                <w:spacing w:val="1"/>
                <w:sz w:val="24"/>
              </w:rPr>
              <w:t xml:space="preserve"> </w:t>
            </w:r>
            <w:r w:rsidR="00AA3BCD">
              <w:rPr>
                <w:sz w:val="24"/>
              </w:rPr>
              <w:t>совете, протокол от 10.09</w:t>
            </w:r>
            <w:r>
              <w:rPr>
                <w:sz w:val="24"/>
              </w:rPr>
              <w:t>.2022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554"/>
        </w:trPr>
        <w:tc>
          <w:tcPr>
            <w:tcW w:w="8245" w:type="dxa"/>
          </w:tcPr>
          <w:p w:rsidR="00846BEA" w:rsidRDefault="00FF22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участвуем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апробации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2484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Разработаны </w:t>
            </w:r>
            <w:r>
              <w:rPr>
                <w:spacing w:val="-2"/>
                <w:sz w:val="24"/>
              </w:rPr>
              <w:t>и утверждены основные образовательные программы 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Министерства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просвещения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286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31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287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9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Рассмотрены</w:t>
            </w:r>
            <w:proofErr w:type="gramEnd"/>
            <w:r>
              <w:rPr>
                <w:sz w:val="24"/>
              </w:rPr>
              <w:t xml:space="preserve"> на заседании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совета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11.01.2022</w:t>
            </w:r>
          </w:p>
          <w:p w:rsidR="00846BEA" w:rsidRDefault="00FF22F9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>
              <w:rPr>
                <w:sz w:val="24"/>
              </w:rPr>
              <w:t>Разработка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начального общего </w:t>
            </w:r>
            <w:r>
              <w:rPr>
                <w:spacing w:val="-5"/>
                <w:sz w:val="24"/>
              </w:rPr>
              <w:t>и 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планируется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апрелю 2022 в </w:t>
            </w:r>
            <w:r>
              <w:rPr>
                <w:spacing w:val="-5"/>
                <w:sz w:val="24"/>
              </w:rPr>
              <w:t>соответствии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01.04.2022</w:t>
            </w:r>
          </w:p>
        </w:tc>
      </w:tr>
    </w:tbl>
    <w:p w:rsidR="00846BEA" w:rsidRDefault="00846BEA">
      <w:pPr>
        <w:spacing w:line="276" w:lineRule="exact"/>
        <w:rPr>
          <w:sz w:val="24"/>
        </w:rPr>
        <w:sectPr w:rsidR="00846BEA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5"/>
        <w:gridCol w:w="3776"/>
        <w:gridCol w:w="1890"/>
        <w:gridCol w:w="1481"/>
      </w:tblGrid>
      <w:tr w:rsidR="00846BEA">
        <w:trPr>
          <w:trHeight w:val="1380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lastRenderedPageBreak/>
              <w:t xml:space="preserve">Нормативная </w:t>
            </w:r>
            <w:r>
              <w:rPr>
                <w:spacing w:val="-2"/>
                <w:sz w:val="24"/>
              </w:rPr>
              <w:t>база (локальные акты) образовательной организации приведена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регламентирующее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proofErr w:type="gramEnd"/>
          </w:p>
          <w:p w:rsidR="00846BEA" w:rsidRDefault="00FF22F9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Положение </w:t>
            </w:r>
            <w:r>
              <w:rPr>
                <w:sz w:val="24"/>
              </w:rPr>
              <w:t>о текущем контроле успеваемости и промежуточной 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т.п.);</w:t>
            </w:r>
            <w:proofErr w:type="gramEnd"/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В нормативные документы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01.04.2022</w:t>
            </w:r>
          </w:p>
        </w:tc>
      </w:tr>
      <w:tr w:rsidR="00846BEA">
        <w:trPr>
          <w:trHeight w:val="1379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Разработан </w:t>
            </w:r>
            <w:r>
              <w:rPr>
                <w:spacing w:val="-6"/>
                <w:sz w:val="24"/>
              </w:rPr>
              <w:t>план методической работы, обеспечивающей сопровождение введения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объединений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предметников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т.п.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345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Разработан </w:t>
            </w:r>
            <w:r>
              <w:rPr>
                <w:spacing w:val="-6"/>
                <w:sz w:val="24"/>
              </w:rPr>
              <w:t>план методической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создана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рабочая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группа,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</w:t>
            </w:r>
            <w:proofErr w:type="gramStart"/>
            <w:r>
              <w:rPr>
                <w:spacing w:val="-6"/>
                <w:sz w:val="24"/>
              </w:rPr>
              <w:t>.ч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из числа </w:t>
            </w:r>
            <w:r>
              <w:rPr>
                <w:spacing w:val="-5"/>
                <w:sz w:val="24"/>
              </w:rPr>
              <w:t>руководителей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методический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объединений</w:t>
            </w:r>
            <w:r w:rsidR="00E70EDB">
              <w:rPr>
                <w:spacing w:val="-6"/>
                <w:sz w:val="24"/>
              </w:rPr>
              <w:t>.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828"/>
        </w:trPr>
        <w:tc>
          <w:tcPr>
            <w:tcW w:w="8245" w:type="dxa"/>
          </w:tcPr>
          <w:p w:rsidR="00846BEA" w:rsidRDefault="00FF22F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>Разработан 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информационно-просветительской работы с 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(законными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представителями)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учащихся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переходе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обновленные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Разработан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план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информационно-</w:t>
            </w:r>
          </w:p>
          <w:p w:rsidR="00846BEA" w:rsidRDefault="00FF22F9">
            <w:pPr>
              <w:pStyle w:val="TableParagraph"/>
              <w:spacing w:line="270" w:lineRule="atLeast"/>
              <w:ind w:right="98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просветительской работы </w:t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01.04.2022</w:t>
            </w:r>
          </w:p>
        </w:tc>
      </w:tr>
      <w:tr w:rsidR="00846BEA">
        <w:trPr>
          <w:trHeight w:val="1105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Приведены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соответствие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требованиями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общего образования должностные инструкции работников образовательной</w:t>
            </w:r>
            <w:r>
              <w:rPr>
                <w:sz w:val="24"/>
              </w:rPr>
              <w:t xml:space="preserve"> организации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Разработка инструкций по плану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01.04.2022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01.04.2022</w:t>
            </w:r>
          </w:p>
        </w:tc>
      </w:tr>
      <w:tr w:rsidR="00846BEA">
        <w:trPr>
          <w:trHeight w:val="1380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Определен список учебников, учебных пособий, информационно-цифровых</w:t>
            </w:r>
            <w:r>
              <w:rPr>
                <w:sz w:val="24"/>
              </w:rPr>
              <w:t xml:space="preserve"> 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6"/>
                <w:sz w:val="24"/>
              </w:rPr>
              <w:t>обновленными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начального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основного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образования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446"/>
              <w:rPr>
                <w:sz w:val="24"/>
              </w:rPr>
            </w:pPr>
            <w:r>
              <w:rPr>
                <w:sz w:val="24"/>
              </w:rPr>
              <w:t>Определен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пособий</w:t>
            </w:r>
            <w:r w:rsidR="00E70EDB">
              <w:rPr>
                <w:sz w:val="24"/>
              </w:rPr>
              <w:t xml:space="preserve"> 1 и 5 классов</w:t>
            </w:r>
            <w:r>
              <w:rPr>
                <w:sz w:val="24"/>
              </w:rPr>
              <w:t xml:space="preserve"> на 2022-2023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 год. Анализируются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:rsidR="00846BEA" w:rsidRDefault="00FF22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890" w:type="dxa"/>
          </w:tcPr>
          <w:p w:rsidR="00846BEA" w:rsidRDefault="00C57111" w:rsidP="00C5711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Школа не получила новые учебники.</w:t>
            </w: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1379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Обеспечена доступность </w:t>
            </w:r>
            <w:r>
              <w:rPr>
                <w:spacing w:val="-4"/>
                <w:sz w:val="24"/>
              </w:rPr>
              <w:t>использования информационно-методических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 участников образовательной деятельности (компьютерная техника, интернет;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методические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периодика)</w:t>
            </w:r>
          </w:p>
        </w:tc>
        <w:tc>
          <w:tcPr>
            <w:tcW w:w="3776" w:type="dxa"/>
          </w:tcPr>
          <w:p w:rsidR="00E70EDB" w:rsidRDefault="00FF22F9" w:rsidP="00E70EDB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Проведен анализ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846BEA" w:rsidRDefault="00846BEA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890" w:type="dxa"/>
          </w:tcPr>
          <w:p w:rsidR="00846BEA" w:rsidRDefault="00E70E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Только в 4 кабинетах установлены компьютеры с выходом в интернет</w:t>
            </w: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 w:rsidTr="00E70EDB">
        <w:trPr>
          <w:trHeight w:val="1160"/>
        </w:trPr>
        <w:tc>
          <w:tcPr>
            <w:tcW w:w="8245" w:type="dxa"/>
          </w:tcPr>
          <w:p w:rsidR="00846BEA" w:rsidRDefault="00FF22F9">
            <w:pPr>
              <w:pStyle w:val="TableParagrap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Определена модель внеурочной деятельности с учетом сетевого </w:t>
            </w:r>
            <w:r>
              <w:rPr>
                <w:spacing w:val="-5"/>
                <w:sz w:val="24"/>
              </w:rPr>
              <w:t>взаимодействия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321"/>
              <w:rPr>
                <w:sz w:val="24"/>
              </w:rPr>
            </w:pPr>
            <w:r>
              <w:rPr>
                <w:spacing w:val="-6"/>
                <w:sz w:val="24"/>
              </w:rPr>
              <w:t>Определена модель 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деятельности с учетом </w:t>
            </w:r>
            <w:r>
              <w:rPr>
                <w:b/>
                <w:spacing w:val="-5"/>
                <w:sz w:val="24"/>
              </w:rPr>
              <w:t>сетевого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взаимодействия </w:t>
            </w:r>
            <w:r>
              <w:rPr>
                <w:spacing w:val="-6"/>
                <w:sz w:val="24"/>
              </w:rPr>
              <w:t>с учреждениями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 w:rsidR="00C57111">
              <w:rPr>
                <w:sz w:val="24"/>
              </w:rPr>
              <w:t>.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1103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2"/>
              <w:rPr>
                <w:sz w:val="24"/>
              </w:rPr>
            </w:pPr>
            <w:r>
              <w:rPr>
                <w:spacing w:val="-1"/>
                <w:sz w:val="24"/>
              </w:rPr>
              <w:t>Организовано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повышение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учителей-предметников,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реализующих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846BEA" w:rsidRDefault="00FF22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>начального,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основного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(возможно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поэтапно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введения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образования)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Утвержден план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846BEA" w:rsidRDefault="00FF22F9">
            <w:pPr>
              <w:pStyle w:val="TableParagraph"/>
              <w:spacing w:line="270" w:lineRule="atLeast"/>
              <w:ind w:right="269"/>
              <w:rPr>
                <w:sz w:val="24"/>
              </w:rPr>
            </w:pPr>
            <w:r>
              <w:rPr>
                <w:sz w:val="24"/>
              </w:rPr>
              <w:t>начальных классов и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(поэтапно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</w:p>
        </w:tc>
        <w:tc>
          <w:tcPr>
            <w:tcW w:w="1890" w:type="dxa"/>
          </w:tcPr>
          <w:p w:rsidR="00846BEA" w:rsidRDefault="00E70E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5 учителей не завершили курсы повышения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новым ФГОС</w:t>
            </w:r>
          </w:p>
        </w:tc>
        <w:tc>
          <w:tcPr>
            <w:tcW w:w="1481" w:type="dxa"/>
          </w:tcPr>
          <w:p w:rsidR="00846BEA" w:rsidRDefault="00FF22F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</w:tr>
    </w:tbl>
    <w:p w:rsidR="00846BEA" w:rsidRDefault="00846BEA">
      <w:pPr>
        <w:spacing w:line="269" w:lineRule="exact"/>
        <w:rPr>
          <w:sz w:val="24"/>
        </w:rPr>
        <w:sectPr w:rsidR="00846BEA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5"/>
        <w:gridCol w:w="3776"/>
        <w:gridCol w:w="1890"/>
        <w:gridCol w:w="1481"/>
      </w:tblGrid>
      <w:tr w:rsidR="00846BEA">
        <w:trPr>
          <w:trHeight w:val="552"/>
        </w:trPr>
        <w:tc>
          <w:tcPr>
            <w:tcW w:w="8245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846BEA" w:rsidRDefault="00FF22F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  <w:tr w:rsidR="00846BEA">
        <w:trPr>
          <w:trHeight w:val="1379"/>
        </w:trPr>
        <w:tc>
          <w:tcPr>
            <w:tcW w:w="8245" w:type="dxa"/>
          </w:tcPr>
          <w:p w:rsidR="00846BEA" w:rsidRDefault="00FF22F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Проведена инвентаризация материально-технических и иных условий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образовательной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программы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начального,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основного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требованиями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обновленных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ФГОС</w:t>
            </w:r>
          </w:p>
        </w:tc>
        <w:tc>
          <w:tcPr>
            <w:tcW w:w="3776" w:type="dxa"/>
          </w:tcPr>
          <w:p w:rsidR="00846BEA" w:rsidRDefault="00FF22F9">
            <w:pPr>
              <w:pStyle w:val="TableParagraph"/>
              <w:ind w:right="1004"/>
              <w:rPr>
                <w:sz w:val="24"/>
              </w:rPr>
            </w:pPr>
            <w:r>
              <w:rPr>
                <w:spacing w:val="-6"/>
                <w:sz w:val="24"/>
              </w:rPr>
              <w:t>Проведена инвентаризация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pacing w:val="-3"/>
                <w:sz w:val="24"/>
              </w:rPr>
              <w:t>материально-технических</w:t>
            </w:r>
            <w:proofErr w:type="gramEnd"/>
          </w:p>
          <w:p w:rsidR="00846BEA" w:rsidRDefault="00FF22F9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условий. </w:t>
            </w:r>
            <w:r>
              <w:rPr>
                <w:spacing w:val="-6"/>
                <w:sz w:val="24"/>
              </w:rPr>
              <w:t>Материально-техническая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база соответствует требованиям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обновленных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890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846BEA" w:rsidRDefault="00846BE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46BEA" w:rsidRDefault="00846BEA">
      <w:pPr>
        <w:pStyle w:val="a3"/>
        <w:spacing w:before="8"/>
        <w:rPr>
          <w:sz w:val="15"/>
        </w:rPr>
      </w:pPr>
    </w:p>
    <w:p w:rsidR="00FF22F9" w:rsidRDefault="00FF22F9"/>
    <w:sectPr w:rsidR="00FF22F9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6BEA"/>
    <w:rsid w:val="005B5ADF"/>
    <w:rsid w:val="00846BEA"/>
    <w:rsid w:val="00AA3BCD"/>
    <w:rsid w:val="00AF1231"/>
    <w:rsid w:val="00C57111"/>
    <w:rsid w:val="00E70EDB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318" w:right="13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1318" w:right="134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Кривоногова</dc:creator>
  <cp:lastModifiedBy>McoM</cp:lastModifiedBy>
  <cp:revision>2</cp:revision>
  <dcterms:created xsi:type="dcterms:W3CDTF">2022-10-20T11:35:00Z</dcterms:created>
  <dcterms:modified xsi:type="dcterms:W3CDTF">2022-10-20T11:35:00Z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2022-10-15T00:00:00Z</vt:filetime>
  </property>
</Properties>
</file>