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F8" w:rsidRPr="000910F8" w:rsidRDefault="00B65550" w:rsidP="000910F8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Справка о проведенной квест-игре «Ярмарка профессий» в МБОУ «Трисанчинская СОШ им.Умалатова Р.М.» </w:t>
      </w:r>
    </w:p>
    <w:p w:rsidR="00B65550" w:rsidRPr="00B65550" w:rsidRDefault="00775CCF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060700" cy="2295525"/>
            <wp:effectExtent l="0" t="0" r="6350" b="9525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3" name="Рисунок 13" descr="C:\Users\usep\AppData\Local\Temp\Temp1_18-01-2022_17-38-57.zip\F8CB0426-74CA-4E2D-92A4-E5883BCA6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p\AppData\Local\Temp\Temp1_18-01-2022_17-38-57.zip\F8CB0426-74CA-4E2D-92A4-E5883BCA67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550"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 игры являются эффективной формой профориентационной работы со старшеклассниками.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Профессиональный квест (англ. quest)- это игра профессиональной направленности. Участники квеста оказываются в ситуации, в которой перед ними стоит общая задача. Участникам игры предлагаются разные задания или ситуации профориентационной  направленности. Каждый из участников получает индивидуальную роль в этой ситуации или выполняет коллективное задание.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Игровые методы профориентационной работы направлены на активизацию учащихся в профессиональном самоопределении. Игра связана с освоением социальных и профессиональных ролей, с выбором жизненного профессионального пути, так как во время игры подросток проигрывает социальные и профессиональные отношения взрослых.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Именно игровые методы оказываются своеобразным противовесом общепринятым стандартным формам профориентационной работы в школе, отличающимся не интересностью, заорганизованностью профориентационных мероприятий, недостаточной активностью подростков в самоопределенииЦелями профориентационной игры являются: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Развитие навыков самопрезентации при устройстве на работу.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Определение перспективных жизненных и профессиональных целей.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Анализ и осмысление профессиональных перспектив.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Управление личным профессиональным планом.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Побуждение участников к осознанному выбору профессии. Развитие профессионально важных качеств.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Актуальная особенность метода профориентационных игр заключается в следующем: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создание более непринужденной, доброжелательной и естественной, чем обычно, атмосферы работы со старшеклассниками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моделировании отдельных элементов профессионального, жизненного и личностного самоопределения.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Цель квеста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«Ярмарка профессий»:  способствовать приобретению у подростков знаний о профессиях.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Задачи: 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уровня осведомленности школьников о специальностях и профессиях техникума;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конкурентоспособности техникума на рынке образовательных услуг;</w:t>
      </w:r>
    </w:p>
    <w:p w:rsid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условий для осознанного профессионального самоопределения и раскрытия способностей личности.</w:t>
      </w:r>
    </w:p>
    <w:p w:rsid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Данное внеклассное мероприятие было организовано при участии руководителя Гапизовой А.Р. и педагога дополнительного образования Гасайниевой У.М. центра «Точка роста».</w:t>
      </w:r>
    </w:p>
    <w:p w:rsid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игре участвовали команды 8-9 классов. Место проведения-фойе школы.</w:t>
      </w:r>
    </w:p>
    <w:p w:rsid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было в соответствии с тематикой игры, на интерактивной доске демонстрировалась презентация.</w:t>
      </w:r>
    </w:p>
    <w:p w:rsidR="00B65550" w:rsidRPr="00775CCF" w:rsidRDefault="00775CCF" w:rsidP="00775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3B38C5E" wp14:editId="7A1CEA41">
            <wp:simplePos x="0" y="0"/>
            <wp:positionH relativeFrom="column">
              <wp:posOffset>2948940</wp:posOffset>
            </wp:positionH>
            <wp:positionV relativeFrom="paragraph">
              <wp:posOffset>325120</wp:posOffset>
            </wp:positionV>
            <wp:extent cx="3114675" cy="1751330"/>
            <wp:effectExtent l="0" t="0" r="9525" b="1270"/>
            <wp:wrapTight wrapText="bothSides">
              <wp:wrapPolygon edited="0">
                <wp:start x="0" y="0"/>
                <wp:lineTo x="0" y="21381"/>
                <wp:lineTo x="21534" y="21381"/>
                <wp:lineTo x="21534" y="0"/>
                <wp:lineTo x="0" y="0"/>
              </wp:wrapPolygon>
            </wp:wrapTight>
            <wp:docPr id="11" name="Рисунок 11" descr="C:\Users\usep\AppData\Local\Temp\Temp1_18-01-2022_17-38-57.zip\e91d81a0-7767-4f21-9fc8-95626d25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p\AppData\Local\Temp\Temp1_18-01-2022_17-38-57.zip\e91d81a0-7767-4f21-9fc8-95626d2526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состав жюри вошли директор школы, педагог-библиотекарь, руководитель Точки роста, школьная медсестра и повар.</w:t>
      </w:r>
      <w:r w:rsidRPr="00775C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 квесте 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возможность игрокам на практике отработать навыки профессий. В игре школьники получ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новые знания о профессиях, познаком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ились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 специалистами данных профессий, приобре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коммуникативные навыки (эффективного общения в разных формах и условиях), умения продуктивно работать в команде, находить компромиссы для достижения общей цели.  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Перед игрой участники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ились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команды, состоящие из равного количества человек. В каждой команде выбра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капитан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B65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 которого во время игры находится маршрутный лист. На листе указаны станция, место ее нахождения, порядок прохождения. Для каждой команды маршрут начинается с разных станций, чтобы избежать «пробок». План квеста и маршрутные листы прилагаются.</w:t>
      </w:r>
    </w:p>
    <w:p w:rsidR="00B65550" w:rsidRPr="00B65550" w:rsidRDefault="00B65550" w:rsidP="00B6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910F8" w:rsidRPr="000910F8" w:rsidRDefault="00775CCF" w:rsidP="00091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7B2694E" wp14:editId="727EBBC3">
            <wp:simplePos x="0" y="0"/>
            <wp:positionH relativeFrom="column">
              <wp:posOffset>3244215</wp:posOffset>
            </wp:positionH>
            <wp:positionV relativeFrom="paragraph">
              <wp:posOffset>-1905</wp:posOffset>
            </wp:positionV>
            <wp:extent cx="2917190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40" y="21506"/>
                <wp:lineTo x="21440" y="0"/>
                <wp:lineTo x="0" y="0"/>
              </wp:wrapPolygon>
            </wp:wrapTight>
            <wp:docPr id="12" name="Рисунок 12" descr="C:\Users\usep\AppData\Local\Temp\Temp1_18-01-2022_17-38-57.zip\EBEF30C3-44CC-44C3-8044-721C78693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p\AppData\Local\Temp\Temp1_18-01-2022_17-38-57.zip\EBEF30C3-44CC-44C3-8044-721C786933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0F8" w:rsidRPr="000910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 Выбор профессии - выбор будущего! </w:t>
      </w:r>
    </w:p>
    <w:p w:rsidR="00B65550" w:rsidRDefault="000910F8" w:rsidP="00091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910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 </w:t>
      </w:r>
      <w:r w:rsidR="00775C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Также, с</w:t>
      </w:r>
      <w:r w:rsidRPr="000910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учащимися 1-11 классов в течение всей недели были проведены профориентационные уроки. Профориентационные уроки занимают важное место в деятельности нашего образовательного учреждения, так как они связывает систему образования с экономической системой страны, потребности обучающихся с их будущим, поэтому педагоги школы и в дальнейшем будут работать над решением профессионального самоопределения обучающихся.</w:t>
      </w:r>
    </w:p>
    <w:p w:rsidR="000910F8" w:rsidRPr="000910F8" w:rsidRDefault="000910F8" w:rsidP="00091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910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 Активное участие в профориентационной неделе принял Совет ученического самоуправления. Ребята-десятиклассники провели интерактивные занятия «Все профессии важны». Пилот, программист, врач, архитектор, дизайнер, журналист побывали в гостях у 4-5 классов. Ребята продемонстрировали знания о профессиях, свою эрудицию, находчивость и чувство юмора.</w:t>
      </w:r>
    </w:p>
    <w:p w:rsidR="000910F8" w:rsidRDefault="000910F8" w:rsidP="00091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910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 В целом Неделя профориентации прошла успешно и принесла положительные результаты, помогла многим обучающимся найти ответы на интересующие их вопросы по профессиональному самоопределению, узнать новое о мире профессий, о популярных и не очень на сегодняшний день видах труда, о сложностях, которые таят в себе многие профессии. Были озвучены и даны определения таким важным понятиям, как «ПРОФПРИГОДНОСТЬ» и «ПРИЗВАНИЕ». Все мероприятия, проведенные в течение недели, способствовали развитию профессионального интереса у детей, а также расширению представлений учащихся о мире профессий.</w:t>
      </w:r>
    </w:p>
    <w:p w:rsidR="00775CCF" w:rsidRPr="00775CCF" w:rsidRDefault="00775CCF" w:rsidP="00775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</w:t>
      </w:r>
      <w:r w:rsidR="000910F8" w:rsidRPr="000910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775C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Заместитель директора по ВР   А.Х.Магомедова</w:t>
      </w:r>
    </w:p>
    <w:p w:rsidR="00775CCF" w:rsidRPr="00775CCF" w:rsidRDefault="00775CCF" w:rsidP="00775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</w:t>
      </w:r>
      <w:r w:rsidRPr="00775C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Руководитель Точки роста   Гапизова А.Р.</w:t>
      </w:r>
    </w:p>
    <w:p w:rsidR="000910F8" w:rsidRPr="000910F8" w:rsidRDefault="000910F8" w:rsidP="00775CC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910F8" w:rsidRPr="000910F8" w:rsidRDefault="000910F8" w:rsidP="000910F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910F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775CCF">
        <w:rPr>
          <w:noProof/>
          <w:lang w:eastAsia="ru-RU"/>
        </w:rPr>
        <w:drawing>
          <wp:inline distT="0" distB="0" distL="0" distR="0" wp14:anchorId="57DE0F35" wp14:editId="7CFA4A27">
            <wp:extent cx="2928408" cy="1647230"/>
            <wp:effectExtent l="0" t="0" r="5715" b="0"/>
            <wp:docPr id="8" name="Рисунок 8" descr="C:\Users\usep\AppData\Local\Temp\Temp1_18-01-2022_17-38-57.zip\1802cfff-0cc1-49b7-8678-5de2af61c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p\AppData\Local\Temp\Temp1_18-01-2022_17-38-57.zip\1802cfff-0cc1-49b7-8678-5de2af61ce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44" cy="16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C3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FE6C3A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2695575" cy="2695575"/>
            <wp:effectExtent l="0" t="0" r="9525" b="9525"/>
            <wp:docPr id="14" name="Рисунок 14" descr="C:\Users\usep\AppData\Local\Temp\Temp1_18-01-2022_17-38-57.zip\photo-out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p\AppData\Local\Temp\Temp1_18-01-2022_17-38-57.zip\photo-outpu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CCF" w:rsidRDefault="00775CCF" w:rsidP="000910F8">
      <w:pPr>
        <w:shd w:val="clear" w:color="auto" w:fill="FFFFFF"/>
        <w:spacing w:after="100" w:afterAutospacing="1" w:line="240" w:lineRule="auto"/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568012" cy="1936710"/>
            <wp:effectExtent l="0" t="0" r="3810" b="6985"/>
            <wp:docPr id="2" name="Рисунок 2" descr="C:\Users\usep\AppData\Local\Temp\Temp1_18-01-2022_17-38-57.zip\0FF27A25-322B-4715-9C6A-7CFA460AD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p\AppData\Local\Temp\Temp1_18-01-2022_17-38-57.zip\0FF27A25-322B-4715-9C6A-7CFA460AD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122" cy="194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533650" cy="1900238"/>
            <wp:effectExtent l="0" t="0" r="0" b="5080"/>
            <wp:docPr id="1" name="Рисунок 1" descr="C:\Users\usep\AppData\Local\Temp\Temp1_18-01-2022_17-38-57.zip\0f99fcf9-77d1-412f-8431-88c14bc56e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p\AppData\Local\Temp\Temp1_18-01-2022_17-38-57.zip\0f99fcf9-77d1-412f-8431-88c14bc56e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CCF" w:rsidRDefault="00775CCF" w:rsidP="000910F8">
      <w:pPr>
        <w:shd w:val="clear" w:color="auto" w:fill="FFFFFF"/>
        <w:spacing w:after="100" w:afterAutospacing="1" w:line="240" w:lineRule="auto"/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43175" cy="1917978"/>
            <wp:effectExtent l="0" t="0" r="0" b="6350"/>
            <wp:docPr id="4" name="Рисунок 4" descr="C:\Users\usep\AppData\Local\Temp\Temp1_18-01-2022_17-38-57.zip\8AB21200-DB42-44C3-AC49-DB9734761C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p\AppData\Local\Temp\Temp1_18-01-2022_17-38-57.zip\8AB21200-DB42-44C3-AC49-DB9734761C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121" cy="192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590800" cy="1943099"/>
            <wp:effectExtent l="0" t="0" r="0" b="635"/>
            <wp:docPr id="3" name="Рисунок 3" descr="C:\Users\usep\AppData\Local\Temp\Temp1_18-01-2022_17-38-57.zip\6ECC5C8C-1BEA-4F04-BF1B-520FB0CD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p\AppData\Local\Temp\Temp1_18-01-2022_17-38-57.zip\6ECC5C8C-1BEA-4F04-BF1B-520FB0CD62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5" cy="194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CCF" w:rsidRDefault="00775CCF" w:rsidP="000910F8">
      <w:pPr>
        <w:shd w:val="clear" w:color="auto" w:fill="FFFFFF"/>
        <w:spacing w:after="100" w:afterAutospacing="1" w:line="240" w:lineRule="auto"/>
        <w:jc w:val="right"/>
      </w:pPr>
      <w:r>
        <w:rPr>
          <w:noProof/>
          <w:lang w:eastAsia="ru-RU"/>
        </w:rPr>
        <w:drawing>
          <wp:inline distT="0" distB="0" distL="0" distR="0">
            <wp:extent cx="2796778" cy="4972050"/>
            <wp:effectExtent l="0" t="0" r="3810" b="0"/>
            <wp:docPr id="7" name="Рисунок 7" descr="C:\Users\usep\AppData\Local\Temp\Temp1_18-01-2022_17-38-57.zip\b40ebd01-73ef-4501-97bc-47ff54d86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p\AppData\Local\Temp\Temp1_18-01-2022_17-38-57.zip\b40ebd01-73ef-4501-97bc-47ff54d8695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24" cy="497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D55168" wp14:editId="7BA0F15F">
            <wp:extent cx="2653244" cy="3028950"/>
            <wp:effectExtent l="0" t="0" r="0" b="0"/>
            <wp:docPr id="5" name="Рисунок 5" descr="C:\Users\usep\AppData\Local\Temp\Temp1_18-01-2022_17-38-57.zip\364e536d-a4ad-472a-87ea-8312a478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p\AppData\Local\Temp\Temp1_18-01-2022_17-38-57.zip\364e536d-a4ad-472a-87ea-8312a47820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68" cy="302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CCF" w:rsidRDefault="00775CCF" w:rsidP="000910F8">
      <w:pPr>
        <w:shd w:val="clear" w:color="auto" w:fill="FFFFFF"/>
        <w:spacing w:after="100" w:afterAutospacing="1" w:line="240" w:lineRule="auto"/>
        <w:jc w:val="right"/>
      </w:pPr>
      <w:r>
        <w:rPr>
          <w:noProof/>
          <w:lang w:eastAsia="ru-RU"/>
        </w:rPr>
        <w:drawing>
          <wp:inline distT="0" distB="0" distL="0" distR="0">
            <wp:extent cx="3409950" cy="1880208"/>
            <wp:effectExtent l="0" t="0" r="0" b="6350"/>
            <wp:docPr id="10" name="Рисунок 10" descr="C:\Users\usep\AppData\Local\Temp\Temp1_18-01-2022_17-38-57.zip\CACD417B-7284-4895-BAE3-4301FEBD1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p\AppData\Local\Temp\Temp1_18-01-2022_17-38-57.zip\CACD417B-7284-4895-BAE3-4301FEBD18C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789" cy="187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CEA787" wp14:editId="56FD940C">
            <wp:extent cx="2501899" cy="1876425"/>
            <wp:effectExtent l="0" t="0" r="0" b="0"/>
            <wp:docPr id="9" name="Рисунок 9" descr="C:\Users\usep\AppData\Local\Temp\Temp1_18-01-2022_17-38-57.zip\b62197b1-701e-4e05-bab4-13480933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p\AppData\Local\Temp\Temp1_18-01-2022_17-38-57.zip\b62197b1-701e-4e05-bab4-1348093320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249" cy="188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C3A" w:rsidRDefault="00FE6C3A" w:rsidP="000910F8">
      <w:pPr>
        <w:shd w:val="clear" w:color="auto" w:fill="FFFFFF"/>
        <w:spacing w:after="100" w:afterAutospacing="1" w:line="240" w:lineRule="auto"/>
        <w:jc w:val="right"/>
      </w:pPr>
      <w:r>
        <w:rPr>
          <w:noProof/>
          <w:lang w:eastAsia="ru-RU"/>
        </w:rPr>
        <w:drawing>
          <wp:inline distT="0" distB="0" distL="0" distR="0">
            <wp:extent cx="3619500" cy="1985153"/>
            <wp:effectExtent l="0" t="0" r="0" b="0"/>
            <wp:docPr id="16" name="Рисунок 16" descr="C:\Users\usep\AppData\Local\Temp\Temp1_18-01-2022_17-38-57.zip\4CF42DF9-3D04-4332-9E43-7BDB6BC27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p\AppData\Local\Temp\Temp1_18-01-2022_17-38-57.zip\4CF42DF9-3D04-4332-9E43-7BDB6BC2747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99" cy="198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68A23C" wp14:editId="6824A2A6">
            <wp:extent cx="2085975" cy="2085975"/>
            <wp:effectExtent l="0" t="0" r="9525" b="9525"/>
            <wp:docPr id="15" name="Рисунок 15" descr="C:\Users\usep\AppData\Local\Temp\Temp1_18-01-2022_17-38-57.zip\photo-out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p\AppData\Local\Temp\Temp1_18-01-2022_17-38-57.zip\photo-outpu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61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6C3A" w:rsidSect="00775C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14"/>
    <w:rsid w:val="000910F8"/>
    <w:rsid w:val="002B4481"/>
    <w:rsid w:val="00347E14"/>
    <w:rsid w:val="003D7804"/>
    <w:rsid w:val="00775CCF"/>
    <w:rsid w:val="00AC7337"/>
    <w:rsid w:val="00B65550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4296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Справка о проведенной квест-игре «Ярмарка профессий» в МБОУ «Трисанчинская СОШ и</vt:lpstr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usep</cp:lastModifiedBy>
  <cp:revision>2</cp:revision>
  <cp:lastPrinted>2022-01-19T06:32:00Z</cp:lastPrinted>
  <dcterms:created xsi:type="dcterms:W3CDTF">2022-01-19T06:37:00Z</dcterms:created>
  <dcterms:modified xsi:type="dcterms:W3CDTF">2022-01-19T06:37:00Z</dcterms:modified>
</cp:coreProperties>
</file>