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0F8" w:rsidRPr="000910F8" w:rsidRDefault="00B65550" w:rsidP="000910F8">
      <w:pPr>
        <w:shd w:val="clear" w:color="auto" w:fill="FFFFFF"/>
        <w:spacing w:before="600" w:after="600" w:line="525" w:lineRule="atLeast"/>
        <w:jc w:val="center"/>
        <w:outlineLvl w:val="0"/>
        <w:rPr>
          <w:rFonts w:ascii="Georgia" w:eastAsia="Times New Roman" w:hAnsi="Georgia" w:cs="Times New Roman"/>
          <w:kern w:val="36"/>
          <w:sz w:val="42"/>
          <w:szCs w:val="42"/>
          <w:lang w:eastAsia="ru-RU"/>
        </w:rPr>
      </w:pPr>
      <w:bookmarkStart w:id="0" w:name="_GoBack"/>
      <w:bookmarkEnd w:id="0"/>
      <w:r>
        <w:rPr>
          <w:rFonts w:ascii="Georgia" w:eastAsia="Times New Roman" w:hAnsi="Georgia" w:cs="Times New Roman"/>
          <w:kern w:val="36"/>
          <w:sz w:val="42"/>
          <w:szCs w:val="42"/>
          <w:lang w:eastAsia="ru-RU"/>
        </w:rPr>
        <w:t xml:space="preserve">Справка о проведенной квест-игре «Ярмарка профессий» в МБОУ «Трисанчинская СОШ им.Умалатова Р.М.» </w:t>
      </w:r>
    </w:p>
    <w:p w:rsidR="00B65550" w:rsidRPr="00B65550" w:rsidRDefault="00775CCF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060700" cy="2295525"/>
            <wp:effectExtent l="0" t="0" r="6350" b="9525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13" name="Рисунок 13" descr="C:\Users\usep\AppData\Local\Temp\Temp1_18-01-2022_17-38-57.zip\F8CB0426-74CA-4E2D-92A4-E5883BCA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p\AppData\Local\Temp\Temp1_18-01-2022_17-38-57.zip\F8CB0426-74CA-4E2D-92A4-E5883BCA6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550"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Профориентационные игры являются эффективной формой профориентационной работы со старшеклассниками.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Профессиональный квест (англ. quest)- это игра профессиональной направленности. Участники квеста оказываются в ситуации, в которой перед ними стоит общая задача. Участникам игры предлагаются разные задания или ситуации профориентационной  направленности. Каждый из участников получает индивидуальную роль в этой ситуации или выполняет коллективное задание.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Игровые методы профориентационной работы направлены на активизацию учащихся в профессиональном самоопределении. Игра связана с освоением социальных и профессиональных ролей, с выбором жизненного профессионального пути, так как во время игры подросток проигрывает социальные и профессиональные отношения взрослых.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Именно игровые методы оказываются своеобразным противовесом общепринятым стандартным формам профориентационной работы в школе, отличающимся не интересностью, заорганизованностью профориентационных мероприятий, недостаточной активностью подростков в самоопределенииЦелями профориентационной игры являются: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Развитие навыков самопрезентации при устройстве на работу.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Определение перспективных жизненных и профессиональных целей.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Анализ и осмысление профессиональных перспектив.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Управление личным профессиональным планом.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Побуждение участников к осознанному выбору профессии. Развитие профессионально важных качеств.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Актуальная особенность метода профориентационных игр заключается в следующем: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создание более непринужденной, доброжелательной и естественной, чем обычно, атмосферы работы со старшеклассниками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моделировании отдельных элементов профессионального, жизненного и личностного самоопределения.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Цель квеста</w:t>
      </w: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 «Ярмарка профессий»:  способствовать приобретению у подростков знаний о профессиях.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Задачи: </w:t>
      </w: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Повышение уровня осведомленности школьников о специальностях и профессиях техникума;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Повышение конкурентоспособности техникума на рынке образовательных услуг;</w:t>
      </w:r>
    </w:p>
    <w:p w:rsid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Создание условий для осознанного профессионального самоопределения и раскрытия способностей личности.</w:t>
      </w:r>
    </w:p>
    <w:p w:rsid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Данное внеклассное мероприятие было организовано при участии руководителя Гапизовой А.Р. и педагога дополнительного образования Гасайниевой У.М. центра «Точка роста».</w:t>
      </w:r>
    </w:p>
    <w:p w:rsid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игре участвовали команды 8-9 классов. Место проведения-фойе школы.</w:t>
      </w:r>
    </w:p>
    <w:p w:rsid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Оформление было в соответствии с тематикой игры, на интерактивной доске демонстрировалась презентация.</w:t>
      </w:r>
    </w:p>
    <w:p w:rsidR="00B65550" w:rsidRPr="00775CCF" w:rsidRDefault="00775CCF" w:rsidP="00775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3B38C5E" wp14:editId="7A1CEA41">
            <wp:simplePos x="0" y="0"/>
            <wp:positionH relativeFrom="column">
              <wp:posOffset>2948940</wp:posOffset>
            </wp:positionH>
            <wp:positionV relativeFrom="paragraph">
              <wp:posOffset>325120</wp:posOffset>
            </wp:positionV>
            <wp:extent cx="3114675" cy="1751330"/>
            <wp:effectExtent l="0" t="0" r="9525" b="1270"/>
            <wp:wrapTight wrapText="bothSides">
              <wp:wrapPolygon edited="0">
                <wp:start x="0" y="0"/>
                <wp:lineTo x="0" y="21381"/>
                <wp:lineTo x="21534" y="21381"/>
                <wp:lineTo x="21534" y="0"/>
                <wp:lineTo x="0" y="0"/>
              </wp:wrapPolygon>
            </wp:wrapTight>
            <wp:docPr id="11" name="Рисунок 11" descr="C:\Users\usep\AppData\Local\Temp\Temp1_18-01-2022_17-38-57.zip\e91d81a0-7767-4f21-9fc8-95626d25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p\AppData\Local\Temp\Temp1_18-01-2022_17-38-57.zip\e91d81a0-7767-4f21-9fc8-95626d252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состав жюри вошли директор школы, педагог-библиотекарь, руководитель Точки роста, школьная медсестра и повар.</w:t>
      </w:r>
      <w:r w:rsidRPr="00775C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Участие в квесте да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ло</w:t>
      </w: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возможность игрокам на практике отработать навыки профессий. В игре школьники получ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или</w:t>
      </w: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новые знания о профессиях, познаком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ились</w:t>
      </w: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 специалистами данных профессий, приобре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</w:t>
      </w: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коммуникативные навыки (эффективного общения в разных формах и условиях), умения продуктивно работать в команде, находить компромиссы для достижения общей цели.  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Перед игрой участники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</w:t>
      </w: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дел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ились</w:t>
      </w: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</w:t>
      </w: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команды, состоящие из равного количества человек. В каждой команде выбра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</w:t>
      </w: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капитан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</w:t>
      </w:r>
      <w:r w:rsidRPr="00B655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у которого во время игры находится маршрутный лист. На листе указаны станция, место ее нахождения, порядок прохождения. Для каждой команды маршрут начинается с разных станций, чтобы избежать «пробок». План квеста и маршрутные листы прилагаются.</w:t>
      </w:r>
    </w:p>
    <w:p w:rsidR="00B65550" w:rsidRPr="00B65550" w:rsidRDefault="00B65550" w:rsidP="00B6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910F8" w:rsidRPr="000910F8" w:rsidRDefault="00775CCF" w:rsidP="000910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B2694E" wp14:editId="727EBBC3">
            <wp:simplePos x="0" y="0"/>
            <wp:positionH relativeFrom="column">
              <wp:posOffset>3244215</wp:posOffset>
            </wp:positionH>
            <wp:positionV relativeFrom="paragraph">
              <wp:posOffset>-1905</wp:posOffset>
            </wp:positionV>
            <wp:extent cx="291719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40" y="21506"/>
                <wp:lineTo x="21440" y="0"/>
                <wp:lineTo x="0" y="0"/>
              </wp:wrapPolygon>
            </wp:wrapTight>
            <wp:docPr id="12" name="Рисунок 12" descr="C:\Users\usep\AppData\Local\Temp\Temp1_18-01-2022_17-38-57.zip\EBEF30C3-44CC-44C3-8044-721C78693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p\AppData\Local\Temp\Temp1_18-01-2022_17-38-57.zip\EBEF30C3-44CC-44C3-8044-721C786933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0F8" w:rsidRPr="000910F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      Выбор профессии - выбор будущего! </w:t>
      </w:r>
    </w:p>
    <w:p w:rsidR="00B65550" w:rsidRDefault="000910F8" w:rsidP="000910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910F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        </w:t>
      </w:r>
      <w:r w:rsidR="00775CC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Также, с</w:t>
      </w:r>
      <w:r w:rsidRPr="000910F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учащимися 1-11 классов в течение всей недели были проведены профориентационные уроки. Профориентационные уроки занимают важное место в деятельности нашего образовательного учреждения, так как они связывает систему образования с экономической системой страны, потребности обучающихся с их будущим, поэтому педагоги школы и в дальнейшем будут работать над решением профессионального самоопределения обучающихся.</w:t>
      </w:r>
    </w:p>
    <w:p w:rsidR="000910F8" w:rsidRPr="000910F8" w:rsidRDefault="000910F8" w:rsidP="000910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910F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      Активное участие в профориентационной неделе принял Совет ученического самоуправления. Ребята-десятиклассники провели интерактивные занятия «Все профессии важны». Пилот, программист, врач, архитектор, дизайнер, журналист побывали в гостях у 4-5 классов. Ребята продемонстрировали знания о профессиях, свою эрудицию, находчивость и чувство юмора.</w:t>
      </w:r>
    </w:p>
    <w:p w:rsidR="000910F8" w:rsidRDefault="000910F8" w:rsidP="000910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910F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    В целом Неделя профориентации прошла успешно и принесла положительные результаты, помогла многим обучающимся найти ответы на интересующие их вопросы по профессиональному самоопределению, узнать новое о мире профессий, о популярных и не очень на сегодняшний день видах труда, о сложностях, которые таят в себе многие профессии. Были озвучены и даны определения таким важным понятиям, как «ПРОФПРИГОДНОСТЬ» и «ПРИЗВАНИЕ». Все мероприятия, проведенные в течение недели, способствовали развитию профессионального интереса у детей, а также расширению представлений учащихся о мире профессий.</w:t>
      </w:r>
    </w:p>
    <w:p w:rsidR="00775CCF" w:rsidRPr="00775CCF" w:rsidRDefault="00775CCF" w:rsidP="00775CC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                                </w:t>
      </w:r>
      <w:r w:rsidR="000910F8" w:rsidRPr="000910F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775CC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Заместитель директора по ВР   А.Х.Магомедова</w:t>
      </w:r>
    </w:p>
    <w:p w:rsidR="00775CCF" w:rsidRPr="00775CCF" w:rsidRDefault="00775CCF" w:rsidP="00775CC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                                  </w:t>
      </w:r>
      <w:r w:rsidRPr="00775CC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Руководитель Точки роста   Гапизова А.Р.</w:t>
      </w:r>
    </w:p>
    <w:p w:rsidR="000910F8" w:rsidRPr="000910F8" w:rsidRDefault="000910F8" w:rsidP="00775CC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910F8" w:rsidRPr="000910F8" w:rsidRDefault="000910F8" w:rsidP="000910F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0910F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  <w:r w:rsidR="00775CCF">
        <w:rPr>
          <w:noProof/>
          <w:lang w:eastAsia="ru-RU"/>
        </w:rPr>
        <w:drawing>
          <wp:inline distT="0" distB="0" distL="0" distR="0" wp14:anchorId="57DE0F35" wp14:editId="7CFA4A27">
            <wp:extent cx="2928408" cy="1647230"/>
            <wp:effectExtent l="0" t="0" r="5715" b="0"/>
            <wp:docPr id="8" name="Рисунок 8" descr="C:\Users\usep\AppData\Local\Temp\Temp1_18-01-2022_17-38-57.zip\1802cfff-0cc1-49b7-8678-5de2af61c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p\AppData\Local\Temp\Temp1_18-01-2022_17-38-57.zip\1802cfff-0cc1-49b7-8678-5de2af61ce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44" cy="16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C3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="00FE6C3A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695575" cy="2695575"/>
            <wp:effectExtent l="0" t="0" r="9525" b="9525"/>
            <wp:docPr id="14" name="Рисунок 14" descr="C:\Users\usep\AppData\Local\Temp\Temp1_18-01-2022_17-38-57.zip\photo-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p\AppData\Local\Temp\Temp1_18-01-2022_17-38-57.zip\photo-outpu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CF" w:rsidRDefault="00775CCF" w:rsidP="000910F8">
      <w:pPr>
        <w:shd w:val="clear" w:color="auto" w:fill="FFFFFF"/>
        <w:spacing w:after="100" w:afterAutospacing="1" w:line="24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68012" cy="1936710"/>
            <wp:effectExtent l="0" t="0" r="3810" b="6985"/>
            <wp:docPr id="2" name="Рисунок 2" descr="C:\Users\usep\AppData\Local\Temp\Temp1_18-01-2022_17-38-57.zip\0FF27A25-322B-4715-9C6A-7CFA460AD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p\AppData\Local\Temp\Temp1_18-01-2022_17-38-57.zip\0FF27A25-322B-4715-9C6A-7CFA460AD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22" cy="194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533650" cy="1900238"/>
            <wp:effectExtent l="0" t="0" r="0" b="5080"/>
            <wp:docPr id="1" name="Рисунок 1" descr="C:\Users\usep\AppData\Local\Temp\Temp1_18-01-2022_17-38-57.zip\0f99fcf9-77d1-412f-8431-88c14bc56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p\AppData\Local\Temp\Temp1_18-01-2022_17-38-57.zip\0f99fcf9-77d1-412f-8431-88c14bc56e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CF" w:rsidRDefault="00775CCF" w:rsidP="000910F8">
      <w:pPr>
        <w:shd w:val="clear" w:color="auto" w:fill="FFFFFF"/>
        <w:spacing w:after="100" w:afterAutospacing="1" w:line="24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43175" cy="1917978"/>
            <wp:effectExtent l="0" t="0" r="0" b="6350"/>
            <wp:docPr id="4" name="Рисунок 4" descr="C:\Users\usep\AppData\Local\Temp\Temp1_18-01-2022_17-38-57.zip\8AB21200-DB42-44C3-AC49-DB9734761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p\AppData\Local\Temp\Temp1_18-01-2022_17-38-57.zip\8AB21200-DB42-44C3-AC49-DB9734761C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21" cy="192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590800" cy="1943099"/>
            <wp:effectExtent l="0" t="0" r="0" b="635"/>
            <wp:docPr id="3" name="Рисунок 3" descr="C:\Users\usep\AppData\Local\Temp\Temp1_18-01-2022_17-38-57.zip\6ECC5C8C-1BEA-4F04-BF1B-520FB0CD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p\AppData\Local\Temp\Temp1_18-01-2022_17-38-57.zip\6ECC5C8C-1BEA-4F04-BF1B-520FB0CD62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5" cy="194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CF" w:rsidRDefault="00775CCF" w:rsidP="000910F8">
      <w:pPr>
        <w:shd w:val="clear" w:color="auto" w:fill="FFFFFF"/>
        <w:spacing w:after="100" w:afterAutospacing="1" w:line="24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2796778" cy="4972050"/>
            <wp:effectExtent l="0" t="0" r="3810" b="0"/>
            <wp:docPr id="7" name="Рисунок 7" descr="C:\Users\usep\AppData\Local\Temp\Temp1_18-01-2022_17-38-57.zip\b40ebd01-73ef-4501-97bc-47ff54d869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p\AppData\Local\Temp\Temp1_18-01-2022_17-38-57.zip\b40ebd01-73ef-4501-97bc-47ff54d8695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24" cy="497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D55168" wp14:editId="7BA0F15F">
            <wp:extent cx="2653244" cy="3028950"/>
            <wp:effectExtent l="0" t="0" r="0" b="0"/>
            <wp:docPr id="5" name="Рисунок 5" descr="C:\Users\usep\AppData\Local\Temp\Temp1_18-01-2022_17-38-57.zip\364e536d-a4ad-472a-87ea-8312a478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p\AppData\Local\Temp\Temp1_18-01-2022_17-38-57.zip\364e536d-a4ad-472a-87ea-8312a4782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68" cy="30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CF" w:rsidRDefault="00775CCF" w:rsidP="000910F8">
      <w:pPr>
        <w:shd w:val="clear" w:color="auto" w:fill="FFFFFF"/>
        <w:spacing w:after="100" w:afterAutospacing="1" w:line="24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3409950" cy="1880208"/>
            <wp:effectExtent l="0" t="0" r="0" b="6350"/>
            <wp:docPr id="10" name="Рисунок 10" descr="C:\Users\usep\AppData\Local\Temp\Temp1_18-01-2022_17-38-57.zip\CACD417B-7284-4895-BAE3-4301FEBD1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p\AppData\Local\Temp\Temp1_18-01-2022_17-38-57.zip\CACD417B-7284-4895-BAE3-4301FEBD18C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789" cy="187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CEA787" wp14:editId="56FD940C">
            <wp:extent cx="2501899" cy="1876425"/>
            <wp:effectExtent l="0" t="0" r="0" b="0"/>
            <wp:docPr id="9" name="Рисунок 9" descr="C:\Users\usep\AppData\Local\Temp\Temp1_18-01-2022_17-38-57.zip\b62197b1-701e-4e05-bab4-13480933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p\AppData\Local\Temp\Temp1_18-01-2022_17-38-57.zip\b62197b1-701e-4e05-bab4-1348093320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49" cy="188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3A" w:rsidRDefault="00FE6C3A" w:rsidP="000910F8">
      <w:pPr>
        <w:shd w:val="clear" w:color="auto" w:fill="FFFFFF"/>
        <w:spacing w:after="100" w:afterAutospacing="1" w:line="24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3619500" cy="1985153"/>
            <wp:effectExtent l="0" t="0" r="0" b="0"/>
            <wp:docPr id="16" name="Рисунок 16" descr="C:\Users\usep\AppData\Local\Temp\Temp1_18-01-2022_17-38-57.zip\4CF42DF9-3D04-4332-9E43-7BDB6BC27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p\AppData\Local\Temp\Temp1_18-01-2022_17-38-57.zip\4CF42DF9-3D04-4332-9E43-7BDB6BC2747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99" cy="198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68A23C" wp14:editId="6824A2A6">
            <wp:extent cx="2085975" cy="2085975"/>
            <wp:effectExtent l="0" t="0" r="9525" b="9525"/>
            <wp:docPr id="15" name="Рисунок 15" descr="C:\Users\usep\AppData\Local\Temp\Temp1_18-01-2022_17-38-57.zip\photo-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p\AppData\Local\Temp\Temp1_18-01-2022_17-38-57.zip\photo-outpu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61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C3A" w:rsidSect="00775CC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E14"/>
    <w:rsid w:val="000910F8"/>
    <w:rsid w:val="002B4481"/>
    <w:rsid w:val="00347E14"/>
    <w:rsid w:val="003D7804"/>
    <w:rsid w:val="00775CCF"/>
    <w:rsid w:val="00AC7337"/>
    <w:rsid w:val="00B65550"/>
    <w:rsid w:val="00FE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1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753</Words>
  <Characters>4296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Справка о проведенной квест-игре «Ярмарка профессий» в МБОУ «Трисанчинская СОШ и</vt:lpstr>
    </vt:vector>
  </TitlesOfParts>
  <Company/>
  <LinksUpToDate>false</LinksUpToDate>
  <CharactersWithSpaces>5039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usep</dc:creator>
  <cp:lastModifiedBy>usep</cp:lastModifiedBy>
  <cp:revision>2</cp:revision>
  <cp:lastPrinted>2022-01-19T06:32:00Z</cp:lastPrinted>
  <dcterms:created xsi:type="dcterms:W3CDTF">2022-01-19T06:37:00Z</dcterms:created>
  <dcterms:modified xsi:type="dcterms:W3CDTF">2022-01-19T06:37:00Z</dcterms:modified>
</cp:coreProperties>
</file>